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907F3" w:rsidR="00B92B86" w:rsidP="0049749B" w:rsidRDefault="00B92B86" w14:paraId="b088451" w14:textId="b088451">
      <w:pPr>
        <w:spacing w:after="0" w:line="240" w:lineRule="auto"/>
        <w:jc w:val="right"/>
        <w15:collapsed w:val="false"/>
        <w:rPr>
          <w:rFonts w:ascii="Arial" w:hAnsi="Arial" w:cs="Arial"/>
          <w:color w:val="FF0000"/>
          <w:sz w:val="24"/>
          <w:szCs w:val="24"/>
        </w:rPr>
      </w:pPr>
      <w:bookmarkStart w:name="_GoBack" w:id="0"/>
      <w:bookmarkEnd w:id="0"/>
    </w:p>
    <w:p w:rsidRPr="00C907F3" w:rsidR="00797FF7" w:rsidP="00797FF7" w:rsidRDefault="00797FF7">
      <w:pPr>
        <w:spacing w:after="0" w:line="240" w:lineRule="auto"/>
        <w:jc w:val="both"/>
        <w:rPr>
          <w:rFonts w:ascii="Arial" w:hAnsi="Arial" w:eastAsia="Times New Roman" w:cs="Arial"/>
          <w:sz w:val="24"/>
          <w:szCs w:val="24"/>
          <w:lang w:eastAsia="hr-HR"/>
        </w:rPr>
      </w:pPr>
      <w:r w:rsidRPr="00C907F3">
        <w:rPr>
          <w:rFonts w:ascii="Arial" w:hAnsi="Arial" w:eastAsia="Times New Roman" w:cs="Arial"/>
          <w:sz w:val="24"/>
          <w:szCs w:val="24"/>
          <w:lang w:eastAsia="hr-HR"/>
        </w:rPr>
        <w:t xml:space="preserve">       REPUBLIKA HRVATSKA</w:t>
      </w:r>
    </w:p>
    <w:p w:rsidRPr="00C907F3" w:rsidR="00797FF7" w:rsidP="00797FF7" w:rsidRDefault="00797FF7">
      <w:pPr>
        <w:spacing w:after="0" w:line="240" w:lineRule="auto"/>
        <w:jc w:val="both"/>
        <w:rPr>
          <w:rFonts w:ascii="Arial" w:hAnsi="Arial" w:eastAsia="Times New Roman" w:cs="Arial"/>
          <w:sz w:val="24"/>
          <w:szCs w:val="24"/>
          <w:lang w:eastAsia="hr-HR"/>
        </w:rPr>
      </w:pPr>
      <w:r w:rsidRPr="00C907F3">
        <w:rPr>
          <w:rFonts w:ascii="Arial" w:hAnsi="Arial" w:eastAsia="Times New Roman" w:cs="Arial"/>
          <w:sz w:val="24"/>
          <w:szCs w:val="24"/>
          <w:lang w:eastAsia="hr-HR"/>
        </w:rPr>
        <w:t>TRGOVAČKI SUD U VARAŽDINU</w:t>
      </w:r>
      <w:r w:rsidRPr="00C907F3">
        <w:rPr>
          <w:rFonts w:ascii="Arial" w:hAnsi="Arial" w:eastAsia="Times New Roman" w:cs="Arial"/>
          <w:sz w:val="24"/>
          <w:szCs w:val="24"/>
          <w:lang w:eastAsia="hr-HR"/>
        </w:rPr>
        <w:tab/>
        <w:t xml:space="preserve">                    </w:t>
      </w:r>
    </w:p>
    <w:p w:rsidRPr="00C907F3" w:rsidR="00797FF7" w:rsidP="00797FF7" w:rsidRDefault="00797FF7">
      <w:pPr>
        <w:spacing w:after="0" w:line="240" w:lineRule="auto"/>
        <w:rPr>
          <w:rFonts w:ascii="Arial" w:hAnsi="Arial" w:eastAsia="Times New Roman" w:cs="Arial"/>
          <w:sz w:val="24"/>
          <w:szCs w:val="24"/>
          <w:lang w:eastAsia="hr-HR"/>
        </w:rPr>
      </w:pPr>
      <w:r w:rsidRPr="00C907F3">
        <w:rPr>
          <w:rFonts w:ascii="Arial" w:hAnsi="Arial" w:eastAsia="Times New Roman" w:cs="Arial"/>
          <w:sz w:val="24"/>
          <w:szCs w:val="24"/>
          <w:lang w:eastAsia="hr-HR"/>
        </w:rPr>
        <w:t xml:space="preserve">       Varaždin, Braće Radić 2</w:t>
      </w:r>
    </w:p>
    <w:p w:rsidRPr="00C907F3" w:rsidR="00797FF7" w:rsidP="0049749B" w:rsidRDefault="00797FF7">
      <w:pPr>
        <w:spacing w:after="0" w:line="240" w:lineRule="auto"/>
        <w:jc w:val="right"/>
        <w:rPr>
          <w:rFonts w:ascii="Arial" w:hAnsi="Arial" w:cs="Arial"/>
          <w:sz w:val="24"/>
          <w:szCs w:val="24"/>
        </w:rPr>
      </w:pPr>
    </w:p>
    <w:p w:rsidRPr="00C907F3" w:rsidR="00797FF7" w:rsidP="0049749B" w:rsidRDefault="00797FF7">
      <w:pPr>
        <w:spacing w:after="0" w:line="240" w:lineRule="auto"/>
        <w:jc w:val="right"/>
        <w:rPr>
          <w:rFonts w:ascii="Arial" w:hAnsi="Arial" w:cs="Arial"/>
          <w:sz w:val="24"/>
          <w:szCs w:val="24"/>
        </w:rPr>
      </w:pPr>
    </w:p>
    <w:tbl>
      <w:tblPr>
        <w:tblW w:w="0" w:type="auto"/>
        <w:jc w:val="right"/>
        <w:tblCellMar>
          <w:left w:w="0" w:type="dxa"/>
          <w:right w:w="0" w:type="dxa"/>
        </w:tblCellMar>
        <w:tblLook w:firstRow="1" w:lastRow="1" w:firstColumn="1" w:lastColumn="1" w:noHBand="0" w:noVBand="0" w:val="01E0"/>
      </w:tblPr>
      <w:tblGrid>
        <w:gridCol w:w="4320"/>
      </w:tblGrid>
      <w:tr w:rsidRPr="00C907F3" w:rsidR="00340399" w:rsidTr="001D0E8B">
        <w:trPr>
          <w:jc w:val="right"/>
        </w:trPr>
        <w:tc>
          <w:tcPr>
            <w:tcW w:w="4320" w:type="dxa"/>
          </w:tcPr>
          <w:p w:rsidRPr="00C907F3" w:rsidR="00340399" w:rsidP="00161202" w:rsidRDefault="002F61DE">
            <w:pPr>
              <w:pStyle w:val="VSVerzija"/>
              <w:jc w:val="right"/>
              <w:rPr>
                <w:rFonts w:ascii="Arial" w:hAnsi="Arial" w:cs="Arial"/>
              </w:rPr>
            </w:pPr>
            <w:r w:rsidRPr="00C907F3">
              <w:rPr>
                <w:rFonts w:ascii="Arial" w:hAnsi="Arial" w:cs="Arial"/>
              </w:rPr>
              <w:t>Poslovni b</w:t>
            </w:r>
            <w:r w:rsidRPr="00C907F3" w:rsidR="0092437B">
              <w:rPr>
                <w:rFonts w:ascii="Arial" w:hAnsi="Arial" w:cs="Arial"/>
              </w:rPr>
              <w:t xml:space="preserve">roj: </w:t>
            </w:r>
            <w:r w:rsidRPr="00C907F3" w:rsidR="00F65D4C">
              <w:rPr>
                <w:rFonts w:ascii="Arial" w:hAnsi="Arial" w:cs="Arial"/>
              </w:rPr>
              <w:t>St</w:t>
            </w:r>
            <w:r w:rsidRPr="00C907F3" w:rsidR="0092437B">
              <w:rPr>
                <w:rFonts w:ascii="Arial" w:hAnsi="Arial" w:cs="Arial"/>
              </w:rPr>
              <w:t>-</w:t>
            </w:r>
            <w:r w:rsidR="00362E6B">
              <w:rPr>
                <w:rFonts w:ascii="Arial" w:hAnsi="Arial" w:cs="Arial"/>
              </w:rPr>
              <w:t>6</w:t>
            </w:r>
            <w:r w:rsidRPr="00C907F3" w:rsidR="00340399">
              <w:rPr>
                <w:rFonts w:ascii="Arial" w:hAnsi="Arial" w:cs="Arial"/>
              </w:rPr>
              <w:t>/</w:t>
            </w:r>
            <w:r w:rsidRPr="00C907F3" w:rsidR="00FE4624">
              <w:rPr>
                <w:rFonts w:ascii="Arial" w:hAnsi="Arial" w:cs="Arial"/>
              </w:rPr>
              <w:t>20</w:t>
            </w:r>
            <w:r w:rsidR="00362E6B">
              <w:rPr>
                <w:rFonts w:ascii="Arial" w:hAnsi="Arial" w:cs="Arial"/>
              </w:rPr>
              <w:t>24</w:t>
            </w:r>
            <w:r w:rsidRPr="00C907F3" w:rsidR="00340399">
              <w:rPr>
                <w:rFonts w:ascii="Arial" w:hAnsi="Arial" w:cs="Arial"/>
              </w:rPr>
              <w:t>-</w:t>
            </w:r>
            <w:r w:rsidR="00161202">
              <w:rPr>
                <w:rFonts w:ascii="Arial" w:hAnsi="Arial" w:cs="Arial"/>
              </w:rPr>
              <w:t>102</w:t>
            </w:r>
          </w:p>
        </w:tc>
      </w:tr>
    </w:tbl>
    <w:p w:rsidRPr="00C907F3" w:rsidR="00340399" w:rsidP="00340399" w:rsidRDefault="00340399">
      <w:pPr>
        <w:spacing w:after="0" w:line="240" w:lineRule="auto"/>
        <w:jc w:val="both"/>
        <w:rPr>
          <w:rFonts w:ascii="Arial" w:hAnsi="Arial" w:cs="Arial"/>
          <w:sz w:val="24"/>
          <w:szCs w:val="24"/>
        </w:rPr>
      </w:pPr>
    </w:p>
    <w:p w:rsidRPr="00C907F3" w:rsidR="008D05FD" w:rsidP="0049749B" w:rsidRDefault="008D05FD">
      <w:pPr>
        <w:spacing w:after="0" w:line="240" w:lineRule="auto"/>
        <w:jc w:val="both"/>
        <w:rPr>
          <w:rFonts w:ascii="Arial" w:hAnsi="Arial" w:cs="Arial"/>
          <w:sz w:val="24"/>
          <w:szCs w:val="24"/>
        </w:rPr>
      </w:pPr>
    </w:p>
    <w:p w:rsidRPr="00C907F3" w:rsidR="00F65D4C" w:rsidP="00F65D4C" w:rsidRDefault="00F65D4C">
      <w:pPr>
        <w:spacing w:after="0" w:line="240" w:lineRule="auto"/>
        <w:jc w:val="center"/>
        <w:rPr>
          <w:rFonts w:ascii="Arial" w:hAnsi="Arial" w:eastAsia="Times New Roman" w:cs="Arial"/>
          <w:sz w:val="24"/>
          <w:szCs w:val="24"/>
          <w:lang w:eastAsia="hr-HR"/>
        </w:rPr>
      </w:pPr>
      <w:r w:rsidRPr="00C907F3">
        <w:rPr>
          <w:rFonts w:ascii="Arial" w:hAnsi="Arial" w:eastAsia="Times New Roman" w:cs="Arial"/>
          <w:sz w:val="24"/>
          <w:szCs w:val="24"/>
          <w:lang w:eastAsia="hr-HR"/>
        </w:rPr>
        <w:t>Z A P I S N I K</w:t>
      </w:r>
    </w:p>
    <w:p w:rsidRPr="00C907F3" w:rsidR="00F65D4C" w:rsidP="00F65D4C" w:rsidRDefault="00F65D4C">
      <w:pPr>
        <w:spacing w:after="0" w:line="240" w:lineRule="auto"/>
        <w:jc w:val="center"/>
        <w:rPr>
          <w:rFonts w:ascii="Arial" w:hAnsi="Arial" w:eastAsia="Times New Roman" w:cs="Arial"/>
          <w:sz w:val="24"/>
          <w:szCs w:val="24"/>
          <w:lang w:eastAsia="hr-HR"/>
        </w:rPr>
      </w:pPr>
      <w:r w:rsidRPr="00C907F3">
        <w:rPr>
          <w:rFonts w:ascii="Arial" w:hAnsi="Arial" w:eastAsia="Times New Roman" w:cs="Arial"/>
          <w:sz w:val="24"/>
          <w:szCs w:val="24"/>
          <w:lang w:eastAsia="hr-HR"/>
        </w:rPr>
        <w:t xml:space="preserve">od </w:t>
      </w:r>
      <w:r w:rsidR="00362E6B">
        <w:rPr>
          <w:rFonts w:ascii="Arial" w:hAnsi="Arial" w:eastAsia="Times New Roman" w:cs="Arial"/>
          <w:sz w:val="24"/>
          <w:szCs w:val="24"/>
          <w:lang w:eastAsia="hr-HR"/>
        </w:rPr>
        <w:t>2</w:t>
      </w:r>
      <w:r w:rsidR="00AA3B12">
        <w:rPr>
          <w:rFonts w:ascii="Arial" w:hAnsi="Arial" w:eastAsia="Times New Roman" w:cs="Arial"/>
          <w:sz w:val="24"/>
          <w:szCs w:val="24"/>
          <w:lang w:eastAsia="hr-HR"/>
        </w:rPr>
        <w:t>7</w:t>
      </w:r>
      <w:r w:rsidRPr="00C907F3">
        <w:rPr>
          <w:rFonts w:ascii="Arial" w:hAnsi="Arial" w:eastAsia="Times New Roman" w:cs="Arial"/>
          <w:sz w:val="24"/>
          <w:szCs w:val="24"/>
          <w:lang w:eastAsia="hr-HR"/>
        </w:rPr>
        <w:t xml:space="preserve">. </w:t>
      </w:r>
      <w:r w:rsidR="00362E6B">
        <w:rPr>
          <w:rFonts w:ascii="Arial" w:hAnsi="Arial" w:eastAsia="Times New Roman" w:cs="Arial"/>
          <w:sz w:val="24"/>
          <w:szCs w:val="24"/>
          <w:lang w:eastAsia="hr-HR"/>
        </w:rPr>
        <w:t>svibnja</w:t>
      </w:r>
      <w:r w:rsidRPr="00C907F3" w:rsidR="00BB00A8">
        <w:rPr>
          <w:rFonts w:ascii="Arial" w:hAnsi="Arial" w:eastAsia="Times New Roman" w:cs="Arial"/>
          <w:sz w:val="24"/>
          <w:szCs w:val="24"/>
          <w:lang w:eastAsia="hr-HR"/>
        </w:rPr>
        <w:t xml:space="preserve"> 2</w:t>
      </w:r>
      <w:r w:rsidRPr="00C907F3" w:rsidR="009E2BBE">
        <w:rPr>
          <w:rFonts w:ascii="Arial" w:hAnsi="Arial" w:eastAsia="Times New Roman" w:cs="Arial"/>
          <w:sz w:val="24"/>
          <w:szCs w:val="24"/>
          <w:lang w:eastAsia="hr-HR"/>
        </w:rPr>
        <w:t>0</w:t>
      </w:r>
      <w:r w:rsidRPr="00C907F3" w:rsidR="00B20E76">
        <w:rPr>
          <w:rFonts w:ascii="Arial" w:hAnsi="Arial" w:eastAsia="Times New Roman" w:cs="Arial"/>
          <w:sz w:val="24"/>
          <w:szCs w:val="24"/>
          <w:lang w:eastAsia="hr-HR"/>
        </w:rPr>
        <w:t>2</w:t>
      </w:r>
      <w:r w:rsidR="007F2352">
        <w:rPr>
          <w:rFonts w:ascii="Arial" w:hAnsi="Arial" w:eastAsia="Times New Roman" w:cs="Arial"/>
          <w:sz w:val="24"/>
          <w:szCs w:val="24"/>
          <w:lang w:eastAsia="hr-HR"/>
        </w:rPr>
        <w:t>5</w:t>
      </w:r>
      <w:r w:rsidRPr="00C907F3">
        <w:rPr>
          <w:rFonts w:ascii="Arial" w:hAnsi="Arial" w:eastAsia="Times New Roman" w:cs="Arial"/>
          <w:sz w:val="24"/>
          <w:szCs w:val="24"/>
          <w:lang w:eastAsia="hr-HR"/>
        </w:rPr>
        <w:t xml:space="preserve">. </w:t>
      </w:r>
    </w:p>
    <w:p w:rsidRPr="00C907F3" w:rsidR="00F65D4C" w:rsidP="00F65D4C" w:rsidRDefault="00F65D4C">
      <w:pPr>
        <w:spacing w:after="0" w:line="240" w:lineRule="auto"/>
        <w:jc w:val="center"/>
        <w:rPr>
          <w:rFonts w:ascii="Arial" w:hAnsi="Arial" w:eastAsia="Times New Roman" w:cs="Arial"/>
          <w:b/>
          <w:color w:val="FF0000"/>
          <w:sz w:val="24"/>
          <w:szCs w:val="24"/>
          <w:lang w:eastAsia="hr-HR"/>
        </w:rPr>
      </w:pPr>
    </w:p>
    <w:p w:rsidRPr="00C907F3" w:rsidR="006D2A83" w:rsidP="006D2A83" w:rsidRDefault="006D2A83">
      <w:pPr>
        <w:spacing w:after="0" w:line="240" w:lineRule="auto"/>
        <w:jc w:val="center"/>
        <w:rPr>
          <w:rFonts w:ascii="Arial" w:hAnsi="Arial" w:cs="Arial"/>
          <w:sz w:val="24"/>
          <w:szCs w:val="24"/>
        </w:rPr>
      </w:pPr>
      <w:r w:rsidRPr="00C907F3">
        <w:rPr>
          <w:rFonts w:ascii="Arial" w:hAnsi="Arial" w:cs="Arial"/>
          <w:sz w:val="24"/>
          <w:szCs w:val="24"/>
        </w:rPr>
        <w:t>o održanom ročištu za diobu kupovnine kod Trgovačkog suda u Varaždinu</w:t>
      </w:r>
    </w:p>
    <w:p w:rsidR="007F2352" w:rsidP="00B756B4" w:rsidRDefault="006D2A83">
      <w:pPr>
        <w:spacing w:after="0" w:line="240" w:lineRule="auto"/>
        <w:jc w:val="center"/>
        <w:rPr>
          <w:rFonts w:ascii="Guatemala" w:hAnsi="Guatemala" w:eastAsia="Times New Roman" w:cs="Arial"/>
          <w:snapToGrid w:val="false"/>
          <w:sz w:val="24"/>
          <w:szCs w:val="20"/>
        </w:rPr>
      </w:pPr>
      <w:r w:rsidRPr="00C907F3">
        <w:rPr>
          <w:rFonts w:ascii="Arial" w:hAnsi="Arial" w:cs="Arial"/>
          <w:sz w:val="24"/>
          <w:szCs w:val="24"/>
        </w:rPr>
        <w:t xml:space="preserve">u stečajnom postupku nad stečajnim </w:t>
      </w:r>
      <w:r w:rsidRPr="00B756B4" w:rsidR="00B756B4">
        <w:rPr>
          <w:rFonts w:ascii="Arial" w:hAnsi="Arial" w:eastAsia="Times New Roman" w:cs="Arial"/>
          <w:snapToGrid w:val="false"/>
          <w:sz w:val="24"/>
          <w:szCs w:val="24"/>
        </w:rPr>
        <w:t>dužnikom</w:t>
      </w:r>
      <w:r w:rsidRPr="00B756B4" w:rsidR="00B756B4">
        <w:rPr>
          <w:rFonts w:ascii="Guatemala" w:hAnsi="Guatemala" w:eastAsia="Times New Roman" w:cs="Arial"/>
          <w:snapToGrid w:val="false"/>
          <w:sz w:val="24"/>
          <w:szCs w:val="20"/>
        </w:rPr>
        <w:t xml:space="preserve"> </w:t>
      </w:r>
    </w:p>
    <w:p w:rsidR="006D2A83" w:rsidP="00362E6B" w:rsidRDefault="00362E6B">
      <w:pPr>
        <w:spacing w:after="0" w:line="240" w:lineRule="auto"/>
        <w:jc w:val="center"/>
        <w:rPr>
          <w:rFonts w:ascii="Arial" w:hAnsi="Arial" w:eastAsia="Times New Roman" w:cs="Arial"/>
          <w:snapToGrid w:val="false"/>
          <w:sz w:val="24"/>
          <w:szCs w:val="24"/>
        </w:rPr>
      </w:pPr>
      <w:r w:rsidRPr="00362E6B">
        <w:rPr>
          <w:rFonts w:ascii="Arial" w:hAnsi="Arial" w:eastAsia="Times New Roman" w:cs="Arial"/>
          <w:snapToGrid w:val="false"/>
          <w:sz w:val="24"/>
          <w:szCs w:val="24"/>
        </w:rPr>
        <w:t>KASPAR PAPIR d.o.o. u stečaju, Prelog, Hrupine 9, OIB:51965705632</w:t>
      </w:r>
    </w:p>
    <w:p w:rsidRPr="00C907F3" w:rsidR="00362E6B" w:rsidP="00362E6B" w:rsidRDefault="00362E6B">
      <w:pPr>
        <w:spacing w:after="0" w:line="240" w:lineRule="auto"/>
        <w:jc w:val="center"/>
        <w:rPr>
          <w:rFonts w:ascii="Arial" w:hAnsi="Arial" w:cs="Arial"/>
          <w:sz w:val="24"/>
          <w:szCs w:val="24"/>
        </w:rPr>
      </w:pPr>
    </w:p>
    <w:p w:rsidRPr="00C907F3" w:rsidR="006D2A83" w:rsidP="006D2A83" w:rsidRDefault="006D2A83">
      <w:pPr>
        <w:spacing w:after="0" w:line="240" w:lineRule="auto"/>
        <w:jc w:val="both"/>
        <w:rPr>
          <w:rFonts w:ascii="Arial" w:hAnsi="Arial" w:eastAsia="Times New Roman" w:cs="Arial"/>
          <w:sz w:val="24"/>
          <w:szCs w:val="24"/>
          <w:lang w:eastAsia="hr-HR"/>
        </w:rPr>
      </w:pPr>
      <w:r w:rsidRPr="00C907F3">
        <w:rPr>
          <w:rFonts w:ascii="Arial" w:hAnsi="Arial" w:eastAsia="Times New Roman" w:cs="Arial"/>
          <w:sz w:val="24"/>
          <w:szCs w:val="24"/>
          <w:lang w:eastAsia="hr-HR"/>
        </w:rPr>
        <w:t xml:space="preserve">Nazočni od strane suda: </w:t>
      </w:r>
    </w:p>
    <w:p w:rsidRPr="00C907F3" w:rsidR="006D2A83" w:rsidP="006D2A83" w:rsidRDefault="006D2A83">
      <w:pPr>
        <w:spacing w:after="0" w:line="240" w:lineRule="auto"/>
        <w:jc w:val="both"/>
        <w:rPr>
          <w:rFonts w:ascii="Arial" w:hAnsi="Arial" w:eastAsia="Times New Roman" w:cs="Arial"/>
          <w:sz w:val="24"/>
          <w:szCs w:val="24"/>
          <w:lang w:eastAsia="hr-HR"/>
        </w:rPr>
      </w:pPr>
      <w:r w:rsidRPr="00C907F3">
        <w:rPr>
          <w:rFonts w:ascii="Arial" w:hAnsi="Arial" w:eastAsia="Times New Roman" w:cs="Arial"/>
          <w:sz w:val="24"/>
          <w:szCs w:val="24"/>
          <w:lang w:eastAsia="hr-HR"/>
        </w:rPr>
        <w:t xml:space="preserve">Sudac: Denis Krnjak  </w:t>
      </w:r>
    </w:p>
    <w:p w:rsidRPr="00C907F3" w:rsidR="006D2A83" w:rsidP="006D2A83" w:rsidRDefault="006D2A83">
      <w:pPr>
        <w:spacing w:after="0" w:line="240" w:lineRule="auto"/>
        <w:jc w:val="both"/>
        <w:rPr>
          <w:rFonts w:ascii="Arial" w:hAnsi="Arial" w:eastAsia="Times New Roman" w:cs="Arial"/>
          <w:sz w:val="24"/>
          <w:szCs w:val="24"/>
          <w:lang w:eastAsia="hr-HR"/>
        </w:rPr>
      </w:pPr>
      <w:r w:rsidRPr="00C907F3">
        <w:rPr>
          <w:rFonts w:ascii="Arial" w:hAnsi="Arial" w:eastAsia="Times New Roman" w:cs="Arial"/>
          <w:sz w:val="24"/>
          <w:szCs w:val="24"/>
          <w:lang w:eastAsia="hr-HR"/>
        </w:rPr>
        <w:t xml:space="preserve">Zapisničar: Nevenka Vuković </w:t>
      </w:r>
    </w:p>
    <w:p w:rsidRPr="00C907F3" w:rsidR="006D2A83" w:rsidP="006D2A83" w:rsidRDefault="006D2A83">
      <w:pPr>
        <w:spacing w:after="0" w:line="240" w:lineRule="auto"/>
        <w:jc w:val="both"/>
        <w:rPr>
          <w:rFonts w:ascii="Arial" w:hAnsi="Arial" w:cs="Arial"/>
          <w:sz w:val="24"/>
          <w:szCs w:val="24"/>
        </w:rPr>
      </w:pPr>
    </w:p>
    <w:p w:rsidRPr="00C907F3" w:rsidR="006D2A83" w:rsidP="006D2A83" w:rsidRDefault="006D2A83">
      <w:pPr>
        <w:spacing w:after="0" w:line="240" w:lineRule="auto"/>
        <w:jc w:val="both"/>
        <w:rPr>
          <w:rFonts w:ascii="Arial" w:hAnsi="Arial" w:cs="Arial"/>
          <w:sz w:val="24"/>
          <w:szCs w:val="24"/>
        </w:rPr>
      </w:pPr>
      <w:r w:rsidRPr="00C907F3">
        <w:rPr>
          <w:rFonts w:ascii="Arial" w:hAnsi="Arial" w:cs="Arial"/>
          <w:sz w:val="24"/>
          <w:szCs w:val="24"/>
        </w:rPr>
        <w:t xml:space="preserve">Početak u </w:t>
      </w:r>
      <w:r w:rsidR="00AA3B12">
        <w:rPr>
          <w:rFonts w:ascii="Arial" w:hAnsi="Arial" w:cs="Arial"/>
          <w:sz w:val="24"/>
          <w:szCs w:val="24"/>
        </w:rPr>
        <w:t>11</w:t>
      </w:r>
      <w:r w:rsidRPr="00C907F3">
        <w:rPr>
          <w:rFonts w:ascii="Arial" w:hAnsi="Arial" w:cs="Arial"/>
          <w:sz w:val="24"/>
          <w:szCs w:val="24"/>
        </w:rPr>
        <w:t>:</w:t>
      </w:r>
      <w:r w:rsidR="00AA3B12">
        <w:rPr>
          <w:rFonts w:ascii="Arial" w:hAnsi="Arial" w:cs="Arial"/>
          <w:sz w:val="24"/>
          <w:szCs w:val="24"/>
        </w:rPr>
        <w:t>3</w:t>
      </w:r>
      <w:r w:rsidRPr="00C907F3">
        <w:rPr>
          <w:rFonts w:ascii="Arial" w:hAnsi="Arial" w:cs="Arial"/>
          <w:sz w:val="24"/>
          <w:szCs w:val="24"/>
        </w:rPr>
        <w:t>0 sati.</w:t>
      </w:r>
    </w:p>
    <w:p w:rsidRPr="00C907F3" w:rsidR="006D2A83" w:rsidP="006D2A83" w:rsidRDefault="006D2A83">
      <w:pPr>
        <w:spacing w:after="0" w:line="240" w:lineRule="auto"/>
        <w:rPr>
          <w:rFonts w:ascii="Arial" w:hAnsi="Arial" w:cs="Arial"/>
          <w:sz w:val="24"/>
          <w:szCs w:val="24"/>
        </w:rPr>
      </w:pPr>
    </w:p>
    <w:p w:rsidR="003F6793" w:rsidP="003F6793" w:rsidRDefault="006D2A83">
      <w:pPr>
        <w:spacing w:after="0" w:line="240" w:lineRule="auto"/>
        <w:rPr>
          <w:rFonts w:ascii="Arial" w:hAnsi="Arial" w:cs="Arial"/>
          <w:sz w:val="24"/>
          <w:szCs w:val="24"/>
          <w:lang w:eastAsia="hr-HR"/>
        </w:rPr>
      </w:pPr>
      <w:r w:rsidRPr="00C907F3">
        <w:rPr>
          <w:rFonts w:ascii="Arial" w:hAnsi="Arial" w:cs="Arial"/>
          <w:sz w:val="24"/>
          <w:szCs w:val="24"/>
        </w:rPr>
        <w:tab/>
        <w:t>Utvrđuje se da su pristupili:</w:t>
      </w:r>
    </w:p>
    <w:p w:rsidRPr="003F6793" w:rsidR="006D2A83" w:rsidP="003F6793" w:rsidRDefault="003F6793">
      <w:pPr>
        <w:spacing w:after="0" w:line="240" w:lineRule="auto"/>
        <w:rPr>
          <w:rFonts w:ascii="Arial" w:hAnsi="Arial" w:cs="Arial"/>
          <w:sz w:val="24"/>
          <w:szCs w:val="24"/>
          <w:lang w:eastAsia="hr-HR"/>
        </w:rPr>
      </w:pPr>
      <w:r>
        <w:rPr>
          <w:rFonts w:ascii="Arial" w:hAnsi="Arial" w:cs="Arial"/>
          <w:sz w:val="24"/>
          <w:szCs w:val="24"/>
          <w:lang w:eastAsia="hr-HR"/>
        </w:rPr>
        <w:t xml:space="preserve">- </w:t>
      </w:r>
      <w:r w:rsidR="00B756B4">
        <w:rPr>
          <w:rFonts w:ascii="Arial" w:hAnsi="Arial" w:eastAsia="Times New Roman" w:cs="Arial"/>
          <w:sz w:val="24"/>
          <w:szCs w:val="24"/>
        </w:rPr>
        <w:t>za stečajnog dužnika:  stečajn</w:t>
      </w:r>
      <w:r w:rsidR="007F2352">
        <w:rPr>
          <w:rFonts w:ascii="Arial" w:hAnsi="Arial" w:eastAsia="Times New Roman" w:cs="Arial"/>
          <w:sz w:val="24"/>
          <w:szCs w:val="24"/>
        </w:rPr>
        <w:t>i</w:t>
      </w:r>
      <w:r w:rsidR="00B756B4">
        <w:rPr>
          <w:rFonts w:ascii="Arial" w:hAnsi="Arial" w:eastAsia="Times New Roman" w:cs="Arial"/>
          <w:sz w:val="24"/>
          <w:szCs w:val="24"/>
        </w:rPr>
        <w:t xml:space="preserve"> </w:t>
      </w:r>
      <w:r w:rsidRPr="00C907F3" w:rsidR="006D2A83">
        <w:rPr>
          <w:rFonts w:ascii="Arial" w:hAnsi="Arial" w:eastAsia="Times New Roman" w:cs="Arial"/>
          <w:sz w:val="24"/>
          <w:szCs w:val="24"/>
        </w:rPr>
        <w:t xml:space="preserve">upravitelj </w:t>
      </w:r>
      <w:r w:rsidR="00362E6B">
        <w:rPr>
          <w:rFonts w:ascii="Arial" w:hAnsi="Arial" w:eastAsia="Times New Roman" w:cs="Arial"/>
          <w:sz w:val="24"/>
          <w:szCs w:val="24"/>
          <w:lang w:eastAsia="hr-HR"/>
        </w:rPr>
        <w:t>Ivo Žiža</w:t>
      </w:r>
    </w:p>
    <w:p w:rsidRPr="003F6793" w:rsidR="003F6793" w:rsidP="003F6793" w:rsidRDefault="003F6793">
      <w:pPr>
        <w:widowControl w:val="false"/>
        <w:spacing w:after="0" w:line="240" w:lineRule="auto"/>
        <w:rPr>
          <w:rFonts w:ascii="Arial" w:hAnsi="Arial" w:eastAsia="Times New Roman" w:cs="Arial"/>
          <w:snapToGrid w:val="false"/>
          <w:sz w:val="24"/>
          <w:szCs w:val="24"/>
        </w:rPr>
      </w:pPr>
      <w:r w:rsidRPr="003F6793">
        <w:rPr>
          <w:rFonts w:ascii="Arial" w:hAnsi="Arial" w:eastAsia="Times New Roman" w:cs="Arial"/>
          <w:snapToGrid w:val="false"/>
          <w:sz w:val="24"/>
          <w:szCs w:val="24"/>
        </w:rPr>
        <w:t>- za vjerovnika RH, zastupnica po zakonu Jelena Knežević, zamjenica ŽDO Varaždin, Građansko upravni odjel</w:t>
      </w:r>
    </w:p>
    <w:p w:rsidRPr="003F6793" w:rsidR="003F6793" w:rsidP="003F6793" w:rsidRDefault="003F6793">
      <w:pPr>
        <w:widowControl w:val="false"/>
        <w:spacing w:after="0" w:line="240" w:lineRule="auto"/>
        <w:rPr>
          <w:rFonts w:ascii="Arial" w:hAnsi="Arial" w:eastAsia="Times New Roman" w:cs="Arial"/>
          <w:snapToGrid w:val="false"/>
          <w:sz w:val="24"/>
          <w:szCs w:val="24"/>
        </w:rPr>
      </w:pPr>
      <w:r w:rsidRPr="003F6793">
        <w:rPr>
          <w:rFonts w:ascii="Arial" w:hAnsi="Arial" w:eastAsia="Times New Roman" w:cs="Arial"/>
          <w:snapToGrid w:val="false"/>
          <w:sz w:val="24"/>
          <w:szCs w:val="24"/>
        </w:rPr>
        <w:t>- za vjerovnika MARMABE d.o.o., direktor Marko Martinović</w:t>
      </w:r>
    </w:p>
    <w:p w:rsidRPr="003F6793" w:rsidR="003F6793" w:rsidP="003F6793" w:rsidRDefault="003F6793">
      <w:pPr>
        <w:widowControl w:val="false"/>
        <w:spacing w:after="0" w:line="240" w:lineRule="auto"/>
        <w:rPr>
          <w:rFonts w:ascii="Arial" w:hAnsi="Arial" w:eastAsia="Times New Roman" w:cs="Arial"/>
          <w:snapToGrid w:val="false"/>
          <w:sz w:val="24"/>
          <w:szCs w:val="24"/>
        </w:rPr>
      </w:pPr>
      <w:r w:rsidRPr="003F6793">
        <w:rPr>
          <w:rFonts w:ascii="Arial" w:hAnsi="Arial" w:eastAsia="Times New Roman" w:cs="Arial"/>
          <w:snapToGrid w:val="false"/>
          <w:sz w:val="24"/>
          <w:szCs w:val="24"/>
        </w:rPr>
        <w:t xml:space="preserve">- za vjerovnika GORIČANE d.d., punomoćnik </w:t>
      </w:r>
      <w:r>
        <w:rPr>
          <w:rFonts w:ascii="Arial" w:hAnsi="Arial" w:eastAsia="Times New Roman" w:cs="Arial"/>
          <w:snapToGrid w:val="false"/>
          <w:sz w:val="24"/>
          <w:szCs w:val="24"/>
        </w:rPr>
        <w:t>Luka Mlinarić</w:t>
      </w:r>
      <w:r w:rsidRPr="003F6793">
        <w:rPr>
          <w:rFonts w:ascii="Arial" w:hAnsi="Arial" w:eastAsia="Times New Roman" w:cs="Arial"/>
          <w:snapToGrid w:val="false"/>
          <w:sz w:val="24"/>
          <w:szCs w:val="24"/>
        </w:rPr>
        <w:t>, odvjetnik iz Zagreba</w:t>
      </w:r>
    </w:p>
    <w:p w:rsidRPr="003F6793" w:rsidR="003F6793" w:rsidP="003F6793" w:rsidRDefault="003F6793">
      <w:pPr>
        <w:widowControl w:val="false"/>
        <w:spacing w:after="0" w:line="240" w:lineRule="auto"/>
        <w:rPr>
          <w:rFonts w:ascii="Arial" w:hAnsi="Arial" w:eastAsia="Times New Roman" w:cs="Arial"/>
          <w:snapToGrid w:val="false"/>
          <w:sz w:val="24"/>
          <w:szCs w:val="24"/>
        </w:rPr>
      </w:pPr>
      <w:r w:rsidRPr="003F6793">
        <w:rPr>
          <w:rFonts w:ascii="Arial" w:hAnsi="Arial" w:eastAsia="Times New Roman" w:cs="Arial"/>
          <w:snapToGrid w:val="false"/>
          <w:sz w:val="24"/>
          <w:szCs w:val="24"/>
        </w:rPr>
        <w:t>- za vjerovnika GRANOSTA d.o.o., punomoćnik Neven Marić, odvjetnik iz Zagreba</w:t>
      </w:r>
    </w:p>
    <w:p w:rsidRPr="003F6793" w:rsidR="003F6793" w:rsidP="003F6793" w:rsidRDefault="003F6793">
      <w:pPr>
        <w:widowControl w:val="false"/>
        <w:spacing w:after="0" w:line="240" w:lineRule="auto"/>
        <w:rPr>
          <w:rFonts w:ascii="Arial" w:hAnsi="Arial" w:eastAsia="Times New Roman" w:cs="Arial"/>
          <w:snapToGrid w:val="false"/>
          <w:sz w:val="24"/>
          <w:szCs w:val="24"/>
        </w:rPr>
      </w:pPr>
      <w:r w:rsidRPr="003F6793">
        <w:rPr>
          <w:rFonts w:ascii="Arial" w:hAnsi="Arial" w:eastAsia="Times New Roman" w:cs="Arial"/>
          <w:snapToGrid w:val="false"/>
          <w:sz w:val="24"/>
          <w:szCs w:val="24"/>
        </w:rPr>
        <w:t>- za vjerovnika MEĐIMURJE PMP d.o.o., direktor Božidar Žvorc</w:t>
      </w:r>
    </w:p>
    <w:p w:rsidRPr="005C27EC" w:rsidR="005C27EC" w:rsidP="005C27EC" w:rsidRDefault="005C27EC">
      <w:pPr>
        <w:tabs>
          <w:tab w:val="left" w:pos="708"/>
          <w:tab w:val="left" w:pos="851"/>
        </w:tabs>
        <w:spacing w:after="0" w:line="240" w:lineRule="auto"/>
        <w:ind w:left="720"/>
        <w:contextualSpacing/>
        <w:rPr>
          <w:rFonts w:ascii="Arial" w:hAnsi="Arial" w:eastAsia="Times New Roman" w:cs="Arial"/>
          <w:sz w:val="24"/>
          <w:szCs w:val="24"/>
          <w:lang w:eastAsia="hr-HR"/>
        </w:rPr>
      </w:pPr>
    </w:p>
    <w:p w:rsidRPr="00C907F3" w:rsidR="00B20E76" w:rsidP="006D2A83" w:rsidRDefault="00B20E76">
      <w:pPr>
        <w:spacing w:after="0" w:line="240" w:lineRule="auto"/>
        <w:ind w:firstLine="708"/>
        <w:jc w:val="both"/>
        <w:rPr>
          <w:rFonts w:ascii="Arial" w:hAnsi="Arial" w:cs="Arial"/>
          <w:sz w:val="24"/>
          <w:szCs w:val="24"/>
        </w:rPr>
      </w:pPr>
    </w:p>
    <w:p w:rsidR="007F2352" w:rsidP="00C907F3" w:rsidRDefault="00F85C44">
      <w:pPr>
        <w:widowControl w:val="false"/>
        <w:spacing w:after="0" w:line="240" w:lineRule="auto"/>
        <w:jc w:val="both"/>
        <w:rPr>
          <w:rFonts w:ascii="Arial" w:hAnsi="Arial" w:eastAsia="Times New Roman" w:cs="Arial"/>
          <w:sz w:val="24"/>
          <w:szCs w:val="24"/>
          <w:lang w:eastAsia="hr-HR"/>
        </w:rPr>
      </w:pPr>
      <w:r>
        <w:rPr>
          <w:rFonts w:ascii="Arial" w:hAnsi="Arial" w:cs="Arial"/>
          <w:sz w:val="24"/>
          <w:szCs w:val="24"/>
        </w:rPr>
        <w:tab/>
      </w:r>
      <w:r w:rsidRPr="00C907F3" w:rsidR="00C907F3">
        <w:rPr>
          <w:rFonts w:ascii="Arial" w:hAnsi="Arial" w:cs="Arial"/>
          <w:sz w:val="24"/>
          <w:szCs w:val="24"/>
        </w:rPr>
        <w:t xml:space="preserve">Utvrđuje se da je prodana nekretnina upisana </w:t>
      </w:r>
      <w:r w:rsidR="00C907F3">
        <w:rPr>
          <w:rFonts w:ascii="Arial" w:hAnsi="Arial" w:cs="Arial"/>
          <w:sz w:val="24"/>
          <w:szCs w:val="24"/>
        </w:rPr>
        <w:t>u</w:t>
      </w:r>
      <w:r w:rsidRPr="00E54206" w:rsidR="00C907F3">
        <w:rPr>
          <w:rFonts w:ascii="Arial" w:hAnsi="Arial" w:eastAsia="Times New Roman" w:cs="Arial"/>
          <w:sz w:val="24"/>
          <w:szCs w:val="24"/>
          <w:lang w:eastAsia="hr-HR"/>
        </w:rPr>
        <w:t xml:space="preserve"> </w:t>
      </w:r>
    </w:p>
    <w:p w:rsidR="007F2352" w:rsidP="00C907F3" w:rsidRDefault="007F2352">
      <w:pPr>
        <w:widowControl w:val="false"/>
        <w:spacing w:after="0" w:line="240" w:lineRule="auto"/>
        <w:jc w:val="both"/>
        <w:rPr>
          <w:rFonts w:ascii="Arial" w:hAnsi="Arial" w:eastAsia="Times New Roman" w:cs="Arial"/>
          <w:sz w:val="24"/>
          <w:szCs w:val="24"/>
          <w:lang w:eastAsia="hr-HR"/>
        </w:rPr>
      </w:pPr>
    </w:p>
    <w:p w:rsidR="007F2352" w:rsidP="00C907F3" w:rsidRDefault="00362E6B">
      <w:pPr>
        <w:widowControl w:val="false"/>
        <w:spacing w:after="0" w:line="240" w:lineRule="auto"/>
        <w:jc w:val="both"/>
        <w:rPr>
          <w:rFonts w:ascii="Arial" w:hAnsi="Arial" w:eastAsia="Times New Roman" w:cs="Arial"/>
          <w:sz w:val="24"/>
          <w:szCs w:val="24"/>
          <w:lang w:eastAsia="hr-HR"/>
        </w:rPr>
      </w:pPr>
      <w:r w:rsidRPr="00362E6B">
        <w:rPr>
          <w:rFonts w:ascii="Arial" w:hAnsi="Arial" w:eastAsia="Times New Roman" w:cs="Arial"/>
          <w:sz w:val="24"/>
          <w:szCs w:val="24"/>
          <w:lang w:eastAsia="hr-HR"/>
        </w:rPr>
        <w:t>- zk.ul.br. 8191, k.o. Prelog, čest.br. 1270/24/2, dvorište, skladište, industrijska zgrada, Prelog, Hrupine 9, ukupne površine 10043 m2 (zajedno sa pokretninama koje su pobrojane u Elaboratu procjene tržišne vrijednosti strojeva, uređaja, opreme i vozila stalnog sudskog vještaka strojarske struke Krešimira Antulova od 25. siječnja 2024. te koji je objavljen na e-Oglasnoj ploči sudova 11. studenoga 2024. - oprema u proizvodnim halama, oprema u kancelarijama, informatička oprema, oprema u laboratoriju, vozilo Škoda Octav</w:t>
      </w:r>
      <w:r>
        <w:rPr>
          <w:rFonts w:ascii="Arial" w:hAnsi="Arial" w:eastAsia="Times New Roman" w:cs="Arial"/>
          <w:sz w:val="24"/>
          <w:szCs w:val="24"/>
          <w:lang w:eastAsia="hr-HR"/>
        </w:rPr>
        <w:t>ija 1,6 TDI iz 2016.)</w:t>
      </w:r>
    </w:p>
    <w:p w:rsidR="00362E6B" w:rsidP="00C907F3" w:rsidRDefault="00362E6B">
      <w:pPr>
        <w:widowControl w:val="false"/>
        <w:spacing w:after="0" w:line="240" w:lineRule="auto"/>
        <w:jc w:val="both"/>
        <w:rPr>
          <w:rFonts w:ascii="Arial" w:hAnsi="Arial" w:eastAsia="Times New Roman" w:cs="Arial"/>
          <w:sz w:val="24"/>
          <w:szCs w:val="24"/>
          <w:lang w:eastAsia="hr-HR"/>
        </w:rPr>
      </w:pPr>
    </w:p>
    <w:p w:rsidRPr="00C907F3" w:rsidR="00C907F3" w:rsidP="00C907F3" w:rsidRDefault="00C907F3">
      <w:pPr>
        <w:widowControl w:val="false"/>
        <w:spacing w:after="0" w:line="240" w:lineRule="auto"/>
        <w:jc w:val="both"/>
        <w:rPr>
          <w:rFonts w:ascii="Arial" w:hAnsi="Arial" w:cs="Arial"/>
          <w:sz w:val="24"/>
          <w:szCs w:val="24"/>
        </w:rPr>
      </w:pPr>
      <w:r w:rsidRPr="00CA35D2">
        <w:rPr>
          <w:rFonts w:ascii="Arial" w:hAnsi="Arial" w:cs="Arial"/>
          <w:sz w:val="24"/>
          <w:szCs w:val="24"/>
        </w:rPr>
        <w:t xml:space="preserve">za iznos kupovnine od </w:t>
      </w:r>
      <w:r w:rsidRPr="00CA35D2" w:rsidR="00362E6B">
        <w:rPr>
          <w:rFonts w:ascii="Arial" w:hAnsi="Arial" w:cs="Arial"/>
          <w:sz w:val="24"/>
          <w:szCs w:val="24"/>
        </w:rPr>
        <w:t>1.681.660,50 eura</w:t>
      </w:r>
      <w:r w:rsidRPr="00CA35D2">
        <w:rPr>
          <w:rFonts w:ascii="Arial" w:hAnsi="Arial" w:cs="Arial"/>
          <w:sz w:val="24"/>
          <w:szCs w:val="24"/>
        </w:rPr>
        <w:t xml:space="preserve">. Kupac je u cijelosti uplatio kupovninu, a </w:t>
      </w:r>
      <w:r w:rsidRPr="00C907F3">
        <w:rPr>
          <w:rFonts w:ascii="Arial" w:hAnsi="Arial" w:cs="Arial"/>
          <w:sz w:val="24"/>
          <w:szCs w:val="24"/>
        </w:rPr>
        <w:t xml:space="preserve">rješenje o dosudi nekretnine kupcu broj </w:t>
      </w:r>
      <w:r w:rsidRPr="00362E6B" w:rsidR="00362E6B">
        <w:rPr>
          <w:rFonts w:ascii="Arial" w:hAnsi="Arial" w:cs="Arial"/>
          <w:sz w:val="24"/>
          <w:szCs w:val="24"/>
        </w:rPr>
        <w:t>St-6/2024-84 od 07. travnja 2025.</w:t>
      </w:r>
      <w:r w:rsidR="00362E6B">
        <w:rPr>
          <w:rFonts w:ascii="Arial" w:hAnsi="Arial" w:cs="Arial"/>
          <w:sz w:val="24"/>
          <w:szCs w:val="24"/>
        </w:rPr>
        <w:t xml:space="preserve"> </w:t>
      </w:r>
      <w:r w:rsidRPr="00C907F3">
        <w:rPr>
          <w:rFonts w:ascii="Arial" w:hAnsi="Arial" w:cs="Arial"/>
          <w:sz w:val="24"/>
          <w:szCs w:val="24"/>
        </w:rPr>
        <w:t>steklo je svojstvo pravomoćnosti.</w:t>
      </w:r>
    </w:p>
    <w:p w:rsidR="00C907F3" w:rsidP="00C907F3" w:rsidRDefault="00C907F3">
      <w:pPr>
        <w:spacing w:after="0" w:line="240" w:lineRule="auto"/>
        <w:ind w:firstLine="708"/>
        <w:jc w:val="both"/>
        <w:rPr>
          <w:rFonts w:ascii="Arial" w:hAnsi="Arial" w:cs="Arial"/>
          <w:color w:val="FF0000"/>
          <w:sz w:val="24"/>
          <w:szCs w:val="24"/>
        </w:rPr>
      </w:pPr>
    </w:p>
    <w:p w:rsidRPr="00161202" w:rsidR="00161202" w:rsidP="00C907F3" w:rsidRDefault="00161202">
      <w:pPr>
        <w:spacing w:after="0" w:line="240" w:lineRule="auto"/>
        <w:ind w:firstLine="708"/>
        <w:jc w:val="both"/>
        <w:rPr>
          <w:rFonts w:ascii="Arial" w:hAnsi="Arial" w:cs="Arial"/>
          <w:sz w:val="24"/>
          <w:szCs w:val="24"/>
        </w:rPr>
      </w:pPr>
      <w:r w:rsidRPr="00161202">
        <w:rPr>
          <w:rFonts w:ascii="Arial" w:hAnsi="Arial" w:cs="Arial"/>
          <w:sz w:val="24"/>
          <w:szCs w:val="24"/>
        </w:rPr>
        <w:t>Utvrđuje se da  je stečajni upravitelj u svojim podnescima od 05. svibnja 2025. i 09. svibnja 2025.</w:t>
      </w:r>
      <w:r w:rsidR="00311802">
        <w:rPr>
          <w:rFonts w:ascii="Arial" w:hAnsi="Arial" w:cs="Arial"/>
          <w:sz w:val="24"/>
          <w:szCs w:val="24"/>
        </w:rPr>
        <w:t xml:space="preserve"> dostavio obračun troškova</w:t>
      </w:r>
      <w:r w:rsidRPr="00161202">
        <w:rPr>
          <w:rFonts w:ascii="Arial" w:hAnsi="Arial" w:cs="Arial"/>
          <w:sz w:val="24"/>
          <w:szCs w:val="24"/>
        </w:rPr>
        <w:t xml:space="preserve"> koji se primarno namiruju iz postignute kupovnine. </w:t>
      </w:r>
    </w:p>
    <w:p w:rsidR="00161202" w:rsidP="00C907F3" w:rsidRDefault="00161202">
      <w:pPr>
        <w:spacing w:after="0" w:line="240" w:lineRule="auto"/>
        <w:ind w:firstLine="708"/>
        <w:jc w:val="both"/>
        <w:rPr>
          <w:rFonts w:ascii="Arial" w:hAnsi="Arial" w:cs="Arial"/>
          <w:color w:val="FF0000"/>
          <w:sz w:val="24"/>
          <w:szCs w:val="24"/>
        </w:rPr>
      </w:pPr>
    </w:p>
    <w:p w:rsidR="0036517A" w:rsidP="00C907F3" w:rsidRDefault="0036517A">
      <w:pPr>
        <w:spacing w:after="0" w:line="240" w:lineRule="auto"/>
        <w:ind w:firstLine="708"/>
        <w:jc w:val="both"/>
        <w:rPr>
          <w:rFonts w:ascii="Arial" w:hAnsi="Arial" w:cs="Arial"/>
          <w:sz w:val="24"/>
          <w:szCs w:val="24"/>
        </w:rPr>
      </w:pPr>
      <w:r>
        <w:rPr>
          <w:rFonts w:ascii="Arial" w:hAnsi="Arial" w:cs="Arial"/>
          <w:sz w:val="24"/>
          <w:szCs w:val="24"/>
        </w:rPr>
        <w:lastRenderedPageBreak/>
        <w:t xml:space="preserve">Prisutni vjerovnici nemaju nikakvih primjedbi na dostavljeni obračun troškova. </w:t>
      </w:r>
    </w:p>
    <w:p w:rsidR="0036517A" w:rsidP="00C907F3" w:rsidRDefault="0036517A">
      <w:pPr>
        <w:spacing w:after="0" w:line="240" w:lineRule="auto"/>
        <w:ind w:firstLine="708"/>
        <w:jc w:val="both"/>
        <w:rPr>
          <w:rFonts w:ascii="Arial" w:hAnsi="Arial" w:cs="Arial"/>
          <w:sz w:val="24"/>
          <w:szCs w:val="24"/>
        </w:rPr>
      </w:pPr>
    </w:p>
    <w:p w:rsidR="0036517A" w:rsidP="00C907F3" w:rsidRDefault="0036517A">
      <w:pPr>
        <w:spacing w:after="0" w:line="240" w:lineRule="auto"/>
        <w:ind w:firstLine="708"/>
        <w:jc w:val="both"/>
        <w:rPr>
          <w:rFonts w:ascii="Arial" w:hAnsi="Arial" w:cs="Arial"/>
          <w:sz w:val="24"/>
          <w:szCs w:val="24"/>
        </w:rPr>
      </w:pPr>
      <w:r>
        <w:rPr>
          <w:rFonts w:ascii="Arial" w:hAnsi="Arial" w:cs="Arial"/>
          <w:sz w:val="24"/>
          <w:szCs w:val="24"/>
        </w:rPr>
        <w:t xml:space="preserve">Razlučni vjerovnik Međimurje PMP d.o.o. ističe svoj stav da smatra da su troškovi procjene nekretnina i pokretnina koji su obavljeni po ovlaštenim vještacima u tijeku stečajnog postupka previsoki budući da je vjerovnik nakon što je postao vlasnik predmetne nekretnine dao izraditi novu procjenu vrijednosti nekretnine te je platio trošak izrade novog vještačkog nalaza u iznosu od 1.100,00 eura. Predlaže umanjiti troškove s osnove izvršenih procjena nekretnina odnosno pokretnina u ovom stečajnom postupku. </w:t>
      </w:r>
    </w:p>
    <w:p w:rsidR="0036517A" w:rsidP="00C907F3" w:rsidRDefault="0036517A">
      <w:pPr>
        <w:spacing w:after="0" w:line="240" w:lineRule="auto"/>
        <w:ind w:firstLine="708"/>
        <w:jc w:val="both"/>
        <w:rPr>
          <w:rFonts w:ascii="Arial" w:hAnsi="Arial" w:cs="Arial"/>
          <w:sz w:val="24"/>
          <w:szCs w:val="24"/>
        </w:rPr>
      </w:pPr>
    </w:p>
    <w:p w:rsidR="00161202" w:rsidP="00C907F3" w:rsidRDefault="00161202">
      <w:pPr>
        <w:spacing w:after="0" w:line="240" w:lineRule="auto"/>
        <w:ind w:firstLine="708"/>
        <w:jc w:val="both"/>
        <w:rPr>
          <w:rFonts w:ascii="Arial" w:hAnsi="Arial" w:cs="Arial"/>
          <w:sz w:val="24"/>
          <w:szCs w:val="24"/>
        </w:rPr>
      </w:pPr>
      <w:r w:rsidRPr="00161202">
        <w:rPr>
          <w:rFonts w:ascii="Arial" w:hAnsi="Arial" w:cs="Arial"/>
          <w:sz w:val="24"/>
          <w:szCs w:val="24"/>
        </w:rPr>
        <w:t>Utvrđuje se da su u spis zaprimljeni podnesci razlučnih vjerovnika Granosta d.o.o., Međimurje PMP d.o.o. i RH sa obračunima tražbina</w:t>
      </w:r>
      <w:r>
        <w:rPr>
          <w:rFonts w:ascii="Arial" w:hAnsi="Arial" w:cs="Arial"/>
          <w:sz w:val="24"/>
          <w:szCs w:val="24"/>
        </w:rPr>
        <w:t>.</w:t>
      </w:r>
    </w:p>
    <w:p w:rsidR="0036517A" w:rsidP="00C907F3" w:rsidRDefault="0036517A">
      <w:pPr>
        <w:spacing w:after="0" w:line="240" w:lineRule="auto"/>
        <w:ind w:firstLine="708"/>
        <w:jc w:val="both"/>
        <w:rPr>
          <w:rFonts w:ascii="Arial" w:hAnsi="Arial" w:cs="Arial"/>
          <w:sz w:val="24"/>
          <w:szCs w:val="24"/>
        </w:rPr>
      </w:pPr>
    </w:p>
    <w:p w:rsidR="004F1A74" w:rsidP="00C907F3" w:rsidRDefault="004F1A74">
      <w:pPr>
        <w:spacing w:after="0" w:line="240" w:lineRule="auto"/>
        <w:ind w:firstLine="708"/>
        <w:jc w:val="both"/>
        <w:rPr>
          <w:rFonts w:ascii="Arial" w:hAnsi="Arial" w:cs="Arial"/>
          <w:sz w:val="24"/>
          <w:szCs w:val="24"/>
        </w:rPr>
      </w:pPr>
      <w:r>
        <w:rPr>
          <w:rFonts w:ascii="Arial" w:hAnsi="Arial" w:cs="Arial"/>
          <w:sz w:val="24"/>
          <w:szCs w:val="24"/>
        </w:rPr>
        <w:t xml:space="preserve">Razlučni vjerovnik Međimurje PMP d.o.o., a nakon prigovora upućenog od strane razlučnog vjerovnika RH, u spis dostavlja novi obračun svoje tražbine gdje sada zateznu kamatu obračunava do dana donošenja rješenja o dosudi, a što je u skladu sa odredbama iz Ovršnog zakona. </w:t>
      </w:r>
    </w:p>
    <w:p w:rsidR="004F1A74" w:rsidP="00C907F3" w:rsidRDefault="004F1A74">
      <w:pPr>
        <w:spacing w:after="0" w:line="240" w:lineRule="auto"/>
        <w:ind w:firstLine="708"/>
        <w:jc w:val="both"/>
        <w:rPr>
          <w:rFonts w:ascii="Arial" w:hAnsi="Arial" w:cs="Arial"/>
          <w:sz w:val="24"/>
          <w:szCs w:val="24"/>
        </w:rPr>
      </w:pPr>
    </w:p>
    <w:p w:rsidR="00CB5480" w:rsidP="00C907F3" w:rsidRDefault="00A53A28">
      <w:pPr>
        <w:spacing w:after="0" w:line="240" w:lineRule="auto"/>
        <w:ind w:firstLine="708"/>
        <w:jc w:val="both"/>
        <w:rPr>
          <w:rFonts w:ascii="Arial" w:hAnsi="Arial" w:cs="Arial"/>
          <w:sz w:val="24"/>
          <w:szCs w:val="24"/>
        </w:rPr>
      </w:pPr>
      <w:r>
        <w:rPr>
          <w:rFonts w:ascii="Arial" w:hAnsi="Arial" w:cs="Arial"/>
          <w:sz w:val="24"/>
          <w:szCs w:val="24"/>
        </w:rPr>
        <w:t xml:space="preserve">Punomoćnik razlučnog vjerovnika Granosta d.o.o. očituje se na podnesak stečajnog upravitelja od 25. svibnja 2025. na slijedeći način: </w:t>
      </w:r>
      <w:r w:rsidR="009E434F">
        <w:rPr>
          <w:rFonts w:ascii="Arial" w:hAnsi="Arial" w:cs="Arial"/>
          <w:sz w:val="24"/>
          <w:szCs w:val="24"/>
        </w:rPr>
        <w:t>iz dosadašnjeg tijeka postupka nedvosmisleno proizlazi da tražbina razlučnog vjerovnika Granosta d.o.o. postoji te da je ista evidentirana u poslovnim knjigama stečajnog dužnika. Isto je potvrdio i stečajni upravitelj. Nadalje, založno pravo Granoste na predmetu zaloga uredno je upisano u registru založnih prava koji se vodi kod Financijske agencije te isto stoga postoji svo ovo vrijeme. Po informacijama razlučnog vjerovnika Granoste predmetni anex potpisao je zaposlenik stečajnog dužnika g. Davor Belić po valjanoj trgovačkoj punomoći ovjerenoj od strane javnog bilježnika. Navedeni dokument bi se  trebao nalaziti u posjedu stečajnog upravitelja kao zakonskog zastupnik</w:t>
      </w:r>
      <w:r w:rsidR="00ED69C4">
        <w:rPr>
          <w:rFonts w:ascii="Arial" w:hAnsi="Arial" w:cs="Arial"/>
          <w:sz w:val="24"/>
          <w:szCs w:val="24"/>
        </w:rPr>
        <w:t>a</w:t>
      </w:r>
      <w:r w:rsidR="009E434F">
        <w:rPr>
          <w:rFonts w:ascii="Arial" w:hAnsi="Arial" w:cs="Arial"/>
          <w:sz w:val="24"/>
          <w:szCs w:val="24"/>
        </w:rPr>
        <w:t xml:space="preserve"> stečajnog dužnika. Založni vjerovnik Granosta ističe kako za valjanost i postojanje založnog prava na pokretnini koje je svo ovo vrijeme upisano u nadležni registar ne bi bila upitna ni u slučaju da predmetni anex nije bio sklopljen. No kako je anex sklopila osoba koja je za to imala valjanu punomoć založni vjerovnik Granosta smatra da je prijedlog osporavanja stečajnog upravitelja bespredmetan i pravno neutemeljen. Stoga založni vjerovnik Granosta predlaže da se namiri iz postignute kupoprodajne cijene sukladno izračunu koji je dostavio u spis predmeta dana 16. svibnja 2025.</w:t>
      </w:r>
    </w:p>
    <w:p w:rsidR="009E434F" w:rsidP="00C907F3" w:rsidRDefault="009E434F">
      <w:pPr>
        <w:spacing w:after="0" w:line="240" w:lineRule="auto"/>
        <w:ind w:firstLine="708"/>
        <w:jc w:val="both"/>
        <w:rPr>
          <w:rFonts w:ascii="Arial" w:hAnsi="Arial" w:cs="Arial"/>
          <w:sz w:val="24"/>
          <w:szCs w:val="24"/>
        </w:rPr>
      </w:pPr>
    </w:p>
    <w:p w:rsidR="00DA6363" w:rsidP="00C907F3" w:rsidRDefault="00DA6363">
      <w:pPr>
        <w:spacing w:after="0" w:line="240" w:lineRule="auto"/>
        <w:ind w:firstLine="708"/>
        <w:jc w:val="both"/>
        <w:rPr>
          <w:rFonts w:ascii="Arial" w:hAnsi="Arial" w:cs="Arial"/>
          <w:sz w:val="24"/>
          <w:szCs w:val="24"/>
        </w:rPr>
      </w:pPr>
      <w:r>
        <w:rPr>
          <w:rFonts w:ascii="Arial" w:hAnsi="Arial" w:cs="Arial"/>
          <w:sz w:val="24"/>
          <w:szCs w:val="24"/>
        </w:rPr>
        <w:t>Stečajni upravitelj izjavljuje da ostaje kod svojih stavova iz podneska kojeg je dostavio u spis 25. svibnja 2025.</w:t>
      </w:r>
    </w:p>
    <w:p w:rsidR="0024054D" w:rsidP="00C907F3" w:rsidRDefault="0024054D">
      <w:pPr>
        <w:spacing w:after="0" w:line="240" w:lineRule="auto"/>
        <w:ind w:firstLine="708"/>
        <w:jc w:val="both"/>
        <w:rPr>
          <w:rFonts w:ascii="Arial" w:hAnsi="Arial" w:cs="Arial"/>
          <w:sz w:val="24"/>
          <w:szCs w:val="24"/>
        </w:rPr>
      </w:pPr>
    </w:p>
    <w:p w:rsidR="0024054D" w:rsidP="00C907F3" w:rsidRDefault="0024054D">
      <w:pPr>
        <w:spacing w:after="0" w:line="240" w:lineRule="auto"/>
        <w:ind w:firstLine="708"/>
        <w:jc w:val="both"/>
        <w:rPr>
          <w:rFonts w:ascii="Arial" w:hAnsi="Arial" w:cs="Arial"/>
          <w:sz w:val="24"/>
          <w:szCs w:val="24"/>
        </w:rPr>
      </w:pPr>
      <w:r>
        <w:rPr>
          <w:rFonts w:ascii="Arial" w:hAnsi="Arial" w:cs="Arial"/>
          <w:sz w:val="24"/>
          <w:szCs w:val="24"/>
        </w:rPr>
        <w:t xml:space="preserve">Sud postavlja upit prisutnim vjerovnicima da li netko od njih osporava razlučnom vjerovniku Granosta d.o.o. pravo na namirenje svoje tražbine kao razlučnog vjerovnika iz kupovnine koja je postignuta prodajom pokretnine koja je predmet zaloga. </w:t>
      </w:r>
    </w:p>
    <w:p w:rsidR="0024054D" w:rsidP="00C907F3" w:rsidRDefault="0024054D">
      <w:pPr>
        <w:spacing w:after="0" w:line="240" w:lineRule="auto"/>
        <w:ind w:firstLine="708"/>
        <w:jc w:val="both"/>
        <w:rPr>
          <w:rFonts w:ascii="Arial" w:hAnsi="Arial" w:cs="Arial"/>
          <w:sz w:val="24"/>
          <w:szCs w:val="24"/>
        </w:rPr>
      </w:pPr>
    </w:p>
    <w:p w:rsidR="0024054D" w:rsidP="00C907F3" w:rsidRDefault="00943DD6">
      <w:pPr>
        <w:spacing w:after="0" w:line="240" w:lineRule="auto"/>
        <w:ind w:firstLine="708"/>
        <w:jc w:val="both"/>
        <w:rPr>
          <w:rFonts w:ascii="Arial" w:hAnsi="Arial" w:cs="Arial"/>
          <w:sz w:val="24"/>
          <w:szCs w:val="24"/>
        </w:rPr>
      </w:pPr>
      <w:r>
        <w:rPr>
          <w:rFonts w:ascii="Arial" w:hAnsi="Arial" w:cs="Arial"/>
          <w:sz w:val="24"/>
          <w:szCs w:val="24"/>
        </w:rPr>
        <w:t>Utvrđuje se da nitko od prisutnih vjerovnika nije osporio pravo razlučnog vjerovnika Granosta d.o.o. na namirenje iz postignute kupovnine.</w:t>
      </w:r>
    </w:p>
    <w:p w:rsidR="009E434F" w:rsidP="00C907F3" w:rsidRDefault="009E434F">
      <w:pPr>
        <w:spacing w:after="0" w:line="240" w:lineRule="auto"/>
        <w:ind w:firstLine="708"/>
        <w:jc w:val="both"/>
        <w:rPr>
          <w:rFonts w:ascii="Arial" w:hAnsi="Arial" w:cs="Arial"/>
          <w:sz w:val="24"/>
          <w:szCs w:val="24"/>
        </w:rPr>
      </w:pPr>
    </w:p>
    <w:p w:rsidRPr="00C907F3" w:rsidR="00C907F3" w:rsidP="00C907F3" w:rsidRDefault="00C907F3">
      <w:pPr>
        <w:spacing w:after="0" w:line="240" w:lineRule="auto"/>
        <w:ind w:firstLine="708"/>
        <w:jc w:val="both"/>
        <w:rPr>
          <w:rFonts w:ascii="Arial" w:hAnsi="Arial" w:cs="Arial"/>
          <w:color w:val="FF0000"/>
          <w:sz w:val="24"/>
          <w:szCs w:val="24"/>
        </w:rPr>
      </w:pPr>
    </w:p>
    <w:p w:rsidR="005D2380" w:rsidP="005D2380" w:rsidRDefault="00C907F3">
      <w:pPr>
        <w:spacing w:after="240" w:line="240" w:lineRule="auto"/>
        <w:ind w:firstLine="708"/>
        <w:jc w:val="both"/>
        <w:rPr>
          <w:rFonts w:ascii="Arial" w:hAnsi="Arial" w:cs="Arial"/>
          <w:sz w:val="24"/>
          <w:szCs w:val="24"/>
        </w:rPr>
      </w:pPr>
      <w:r w:rsidRPr="00C907F3">
        <w:rPr>
          <w:rFonts w:ascii="Arial" w:hAnsi="Arial" w:cs="Arial"/>
          <w:sz w:val="24"/>
          <w:szCs w:val="24"/>
        </w:rPr>
        <w:t>Sud donosi</w:t>
      </w:r>
    </w:p>
    <w:p w:rsidRPr="00C907F3" w:rsidR="00C907F3" w:rsidP="005D2380" w:rsidRDefault="00095A4C">
      <w:pPr>
        <w:spacing w:after="240" w:line="240" w:lineRule="auto"/>
        <w:ind w:firstLine="708"/>
        <w:jc w:val="center"/>
        <w:rPr>
          <w:rFonts w:ascii="Arial" w:hAnsi="Arial" w:cs="Arial"/>
          <w:sz w:val="24"/>
          <w:szCs w:val="24"/>
        </w:rPr>
      </w:pPr>
      <w:r>
        <w:rPr>
          <w:rFonts w:ascii="Arial" w:hAnsi="Arial" w:cs="Arial"/>
          <w:sz w:val="24"/>
          <w:szCs w:val="24"/>
        </w:rPr>
        <w:t xml:space="preserve">z a k lj u č a k </w:t>
      </w:r>
    </w:p>
    <w:p w:rsidRPr="00C907F3" w:rsidR="006D2A83" w:rsidP="00C907F3" w:rsidRDefault="00C907F3">
      <w:pPr>
        <w:spacing w:after="0" w:line="240" w:lineRule="auto"/>
        <w:ind w:firstLine="708"/>
        <w:jc w:val="both"/>
        <w:rPr>
          <w:rFonts w:ascii="Arial" w:hAnsi="Arial" w:cs="Arial"/>
          <w:sz w:val="24"/>
          <w:szCs w:val="24"/>
        </w:rPr>
      </w:pPr>
      <w:r w:rsidRPr="00C907F3">
        <w:rPr>
          <w:rFonts w:ascii="Arial" w:hAnsi="Arial" w:cs="Arial"/>
          <w:sz w:val="24"/>
          <w:szCs w:val="24"/>
        </w:rPr>
        <w:t>Rješenje o namirenju će se donijeti pisanim putem.</w:t>
      </w:r>
      <w:r w:rsidRPr="00C907F3" w:rsidR="006D2A83">
        <w:rPr>
          <w:rFonts w:ascii="Arial" w:hAnsi="Arial" w:cs="Arial"/>
          <w:sz w:val="24"/>
          <w:szCs w:val="24"/>
        </w:rPr>
        <w:tab/>
      </w:r>
    </w:p>
    <w:p w:rsidRPr="00C907F3" w:rsidR="006D2A83" w:rsidP="006D2A83" w:rsidRDefault="006D2A83">
      <w:pPr>
        <w:spacing w:after="0" w:line="240" w:lineRule="auto"/>
        <w:ind w:firstLine="708"/>
        <w:jc w:val="both"/>
        <w:rPr>
          <w:rFonts w:ascii="Arial" w:hAnsi="Arial" w:cs="Arial"/>
          <w:sz w:val="24"/>
          <w:szCs w:val="24"/>
        </w:rPr>
      </w:pPr>
    </w:p>
    <w:p w:rsidR="00F85C44" w:rsidP="00F85C44" w:rsidRDefault="00F85C44">
      <w:pPr>
        <w:spacing w:after="0" w:line="240" w:lineRule="auto"/>
        <w:jc w:val="both"/>
        <w:rPr>
          <w:rFonts w:ascii="Arial" w:hAnsi="Arial" w:cs="Arial"/>
          <w:sz w:val="24"/>
          <w:szCs w:val="24"/>
        </w:rPr>
      </w:pPr>
      <w:r>
        <w:rPr>
          <w:rFonts w:ascii="Arial" w:hAnsi="Arial" w:cs="Arial"/>
          <w:sz w:val="24"/>
          <w:szCs w:val="24"/>
        </w:rPr>
        <w:tab/>
      </w:r>
    </w:p>
    <w:p w:rsidR="00AF344A" w:rsidP="00F85C44" w:rsidRDefault="00F85C44">
      <w:pPr>
        <w:spacing w:after="0" w:line="240" w:lineRule="auto"/>
        <w:jc w:val="both"/>
        <w:rPr>
          <w:rFonts w:ascii="Arial" w:hAnsi="Arial" w:cs="Arial"/>
          <w:sz w:val="24"/>
          <w:szCs w:val="24"/>
        </w:rPr>
      </w:pPr>
      <w:r>
        <w:rPr>
          <w:rFonts w:ascii="Arial" w:hAnsi="Arial" w:cs="Arial"/>
          <w:sz w:val="24"/>
          <w:szCs w:val="24"/>
        </w:rPr>
        <w:tab/>
        <w:t>Ovaj zapisnik objavit će se na e-Oglasnoj ploči suda.</w:t>
      </w:r>
    </w:p>
    <w:p w:rsidR="00F85C44" w:rsidP="006D2A83" w:rsidRDefault="00F85C44">
      <w:pPr>
        <w:spacing w:after="0" w:line="240" w:lineRule="auto"/>
        <w:jc w:val="center"/>
        <w:rPr>
          <w:rFonts w:ascii="Arial" w:hAnsi="Arial" w:cs="Arial"/>
          <w:sz w:val="24"/>
          <w:szCs w:val="24"/>
        </w:rPr>
      </w:pPr>
    </w:p>
    <w:p w:rsidRPr="00C907F3" w:rsidR="00F85C44" w:rsidP="006D2A83" w:rsidRDefault="00F85C44">
      <w:pPr>
        <w:spacing w:after="0" w:line="240" w:lineRule="auto"/>
        <w:jc w:val="center"/>
        <w:rPr>
          <w:rFonts w:ascii="Arial" w:hAnsi="Arial" w:cs="Arial"/>
          <w:sz w:val="24"/>
          <w:szCs w:val="24"/>
        </w:rPr>
      </w:pPr>
    </w:p>
    <w:p w:rsidRPr="00C907F3" w:rsidR="006D2A83" w:rsidP="006D2A83" w:rsidRDefault="006D2A83">
      <w:pPr>
        <w:spacing w:after="0" w:line="240" w:lineRule="auto"/>
        <w:jc w:val="center"/>
        <w:rPr>
          <w:rFonts w:ascii="Arial" w:hAnsi="Arial" w:cs="Arial"/>
          <w:sz w:val="24"/>
          <w:szCs w:val="24"/>
        </w:rPr>
      </w:pPr>
      <w:r w:rsidRPr="00C907F3">
        <w:rPr>
          <w:rFonts w:ascii="Arial" w:hAnsi="Arial" w:cs="Arial"/>
          <w:sz w:val="24"/>
          <w:szCs w:val="24"/>
        </w:rPr>
        <w:t xml:space="preserve">Dovršeno u </w:t>
      </w:r>
      <w:r w:rsidR="00EA79CD">
        <w:rPr>
          <w:rFonts w:ascii="Arial" w:hAnsi="Arial" w:cs="Arial"/>
          <w:sz w:val="24"/>
          <w:szCs w:val="24"/>
        </w:rPr>
        <w:t>12</w:t>
      </w:r>
      <w:r w:rsidRPr="00C907F3">
        <w:rPr>
          <w:rFonts w:ascii="Arial" w:hAnsi="Arial" w:cs="Arial"/>
          <w:sz w:val="24"/>
          <w:szCs w:val="24"/>
        </w:rPr>
        <w:t>:</w:t>
      </w:r>
      <w:r w:rsidR="00EA79CD">
        <w:rPr>
          <w:rFonts w:ascii="Arial" w:hAnsi="Arial" w:cs="Arial"/>
          <w:sz w:val="24"/>
          <w:szCs w:val="24"/>
        </w:rPr>
        <w:t>10</w:t>
      </w:r>
      <w:r w:rsidRPr="00C907F3">
        <w:rPr>
          <w:rFonts w:ascii="Arial" w:hAnsi="Arial" w:cs="Arial"/>
          <w:sz w:val="24"/>
          <w:szCs w:val="24"/>
        </w:rPr>
        <w:t xml:space="preserve"> sati.</w:t>
      </w:r>
    </w:p>
    <w:p w:rsidRPr="00C907F3" w:rsidR="006D2A83" w:rsidP="006D2A83" w:rsidRDefault="006D2A83">
      <w:pPr>
        <w:spacing w:after="0" w:line="240" w:lineRule="auto"/>
        <w:jc w:val="center"/>
        <w:rPr>
          <w:rFonts w:ascii="Arial" w:hAnsi="Arial" w:cs="Arial"/>
          <w:sz w:val="24"/>
          <w:szCs w:val="24"/>
        </w:rPr>
      </w:pPr>
    </w:p>
    <w:tbl>
      <w:tblPr>
        <w:tblW w:w="0" w:type="auto"/>
        <w:tblLook w:firstRow="1" w:lastRow="0" w:firstColumn="1" w:lastColumn="0" w:noHBand="0" w:noVBand="1" w:val="04A0"/>
      </w:tblPr>
      <w:tblGrid>
        <w:gridCol w:w="2999"/>
        <w:gridCol w:w="3038"/>
        <w:gridCol w:w="3035"/>
      </w:tblGrid>
      <w:tr w:rsidRPr="00C907F3" w:rsidR="006D2A83" w:rsidTr="00AC1AF6">
        <w:tc>
          <w:tcPr>
            <w:tcW w:w="3095" w:type="dxa"/>
            <w:shd w:val="clear" w:color="auto" w:fill="auto"/>
          </w:tcPr>
          <w:p w:rsidRPr="00C907F3" w:rsidR="006D2A83" w:rsidP="00AC1AF6" w:rsidRDefault="006D2A83">
            <w:pPr>
              <w:spacing w:after="0" w:line="240" w:lineRule="auto"/>
              <w:jc w:val="both"/>
              <w:rPr>
                <w:rFonts w:ascii="Arial" w:hAnsi="Arial" w:eastAsia="Times New Roman" w:cs="Arial"/>
                <w:sz w:val="24"/>
                <w:szCs w:val="24"/>
                <w:lang w:eastAsia="hr-HR"/>
              </w:rPr>
            </w:pPr>
          </w:p>
        </w:tc>
        <w:tc>
          <w:tcPr>
            <w:tcW w:w="3095" w:type="dxa"/>
            <w:shd w:val="clear" w:color="auto" w:fill="auto"/>
          </w:tcPr>
          <w:p w:rsidRPr="00C907F3" w:rsidR="006D2A83" w:rsidP="00AC1AF6" w:rsidRDefault="006D2A83">
            <w:pPr>
              <w:spacing w:after="0" w:line="240" w:lineRule="auto"/>
              <w:jc w:val="both"/>
              <w:rPr>
                <w:rFonts w:ascii="Arial" w:hAnsi="Arial" w:eastAsia="Times New Roman" w:cs="Arial"/>
                <w:sz w:val="24"/>
                <w:szCs w:val="24"/>
                <w:lang w:eastAsia="hr-HR"/>
              </w:rPr>
            </w:pPr>
            <w:r w:rsidRPr="00C907F3">
              <w:rPr>
                <w:rFonts w:ascii="Arial" w:hAnsi="Arial" w:eastAsia="Times New Roman" w:cs="Arial"/>
                <w:sz w:val="24"/>
                <w:szCs w:val="24"/>
                <w:lang w:eastAsia="hr-HR"/>
              </w:rPr>
              <w:t xml:space="preserve">Sudac: </w:t>
            </w:r>
          </w:p>
          <w:p w:rsidRPr="00C907F3" w:rsidR="006D2A83" w:rsidP="00AC1AF6" w:rsidRDefault="006D2A83">
            <w:pPr>
              <w:spacing w:after="0" w:line="240" w:lineRule="auto"/>
              <w:jc w:val="both"/>
              <w:rPr>
                <w:rFonts w:ascii="Arial" w:hAnsi="Arial" w:eastAsia="Times New Roman" w:cs="Arial"/>
                <w:sz w:val="24"/>
                <w:szCs w:val="24"/>
                <w:lang w:eastAsia="hr-HR"/>
              </w:rPr>
            </w:pPr>
            <w:r w:rsidRPr="00C907F3">
              <w:rPr>
                <w:rFonts w:ascii="Arial" w:hAnsi="Arial" w:eastAsia="Times New Roman" w:cs="Arial"/>
                <w:sz w:val="24"/>
                <w:szCs w:val="24"/>
                <w:lang w:eastAsia="hr-HR"/>
              </w:rPr>
              <w:t xml:space="preserve"> </w:t>
            </w:r>
          </w:p>
          <w:p w:rsidRPr="00C907F3" w:rsidR="006D2A83" w:rsidP="00AC1AF6" w:rsidRDefault="006D2A83">
            <w:pPr>
              <w:spacing w:after="0" w:line="240" w:lineRule="auto"/>
              <w:jc w:val="both"/>
              <w:rPr>
                <w:rFonts w:ascii="Arial" w:hAnsi="Arial" w:eastAsia="Times New Roman" w:cs="Arial"/>
                <w:sz w:val="24"/>
                <w:szCs w:val="24"/>
                <w:lang w:eastAsia="hr-HR"/>
              </w:rPr>
            </w:pPr>
          </w:p>
          <w:p w:rsidRPr="00C907F3" w:rsidR="002C6E90" w:rsidP="00AC1AF6" w:rsidRDefault="002C6E90">
            <w:pPr>
              <w:spacing w:after="0" w:line="240" w:lineRule="auto"/>
              <w:jc w:val="both"/>
              <w:rPr>
                <w:rFonts w:ascii="Arial" w:hAnsi="Arial" w:eastAsia="Times New Roman" w:cs="Arial"/>
                <w:sz w:val="24"/>
                <w:szCs w:val="24"/>
                <w:lang w:eastAsia="hr-HR"/>
              </w:rPr>
            </w:pPr>
          </w:p>
          <w:p w:rsidRPr="00C907F3" w:rsidR="002C6E90" w:rsidP="00AC1AF6" w:rsidRDefault="002C6E90">
            <w:pPr>
              <w:spacing w:after="0" w:line="240" w:lineRule="auto"/>
              <w:jc w:val="both"/>
              <w:rPr>
                <w:rFonts w:ascii="Arial" w:hAnsi="Arial" w:eastAsia="Times New Roman" w:cs="Arial"/>
                <w:sz w:val="24"/>
                <w:szCs w:val="24"/>
                <w:lang w:eastAsia="hr-HR"/>
              </w:rPr>
            </w:pPr>
          </w:p>
          <w:p w:rsidRPr="00C907F3" w:rsidR="002C6E90" w:rsidP="00AC1AF6" w:rsidRDefault="002C6E90">
            <w:pPr>
              <w:spacing w:after="0" w:line="240" w:lineRule="auto"/>
              <w:jc w:val="both"/>
              <w:rPr>
                <w:rFonts w:ascii="Arial" w:hAnsi="Arial" w:eastAsia="Times New Roman" w:cs="Arial"/>
                <w:sz w:val="24"/>
                <w:szCs w:val="24"/>
                <w:lang w:eastAsia="hr-HR"/>
              </w:rPr>
            </w:pPr>
          </w:p>
          <w:p w:rsidRPr="00C907F3" w:rsidR="006D2A83" w:rsidP="00AC1AF6" w:rsidRDefault="006D2A83">
            <w:pPr>
              <w:spacing w:after="0" w:line="240" w:lineRule="auto"/>
              <w:jc w:val="both"/>
              <w:rPr>
                <w:rFonts w:ascii="Arial" w:hAnsi="Arial" w:eastAsia="Times New Roman" w:cs="Arial"/>
                <w:sz w:val="24"/>
                <w:szCs w:val="24"/>
                <w:lang w:eastAsia="hr-HR"/>
              </w:rPr>
            </w:pPr>
            <w:r w:rsidRPr="00C907F3">
              <w:rPr>
                <w:rFonts w:ascii="Arial" w:hAnsi="Arial" w:eastAsia="Times New Roman" w:cs="Arial"/>
                <w:sz w:val="24"/>
                <w:szCs w:val="24"/>
                <w:lang w:eastAsia="hr-HR"/>
              </w:rPr>
              <w:t>Zapisničar:</w:t>
            </w:r>
          </w:p>
        </w:tc>
        <w:tc>
          <w:tcPr>
            <w:tcW w:w="3096" w:type="dxa"/>
            <w:shd w:val="clear" w:color="auto" w:fill="auto"/>
          </w:tcPr>
          <w:p w:rsidRPr="00C907F3" w:rsidR="006D2A83" w:rsidP="00AC1AF6" w:rsidRDefault="006D2A83">
            <w:pPr>
              <w:spacing w:after="0" w:line="240" w:lineRule="auto"/>
              <w:rPr>
                <w:rFonts w:ascii="Arial" w:hAnsi="Arial" w:eastAsia="Times New Roman" w:cs="Arial"/>
                <w:sz w:val="24"/>
                <w:szCs w:val="24"/>
                <w:lang w:eastAsia="hr-HR"/>
              </w:rPr>
            </w:pPr>
            <w:r w:rsidRPr="00C907F3">
              <w:rPr>
                <w:rFonts w:ascii="Arial" w:hAnsi="Arial" w:eastAsia="Times New Roman" w:cs="Arial"/>
                <w:sz w:val="24"/>
                <w:szCs w:val="24"/>
                <w:lang w:eastAsia="hr-HR"/>
              </w:rPr>
              <w:t>Sudionici:</w:t>
            </w:r>
          </w:p>
          <w:p w:rsidRPr="00C907F3" w:rsidR="006D2A83" w:rsidP="00AC1AF6" w:rsidRDefault="006D2A83">
            <w:pPr>
              <w:spacing w:after="0" w:line="240" w:lineRule="auto"/>
              <w:rPr>
                <w:rFonts w:ascii="Arial" w:hAnsi="Arial" w:eastAsia="Times New Roman" w:cs="Arial"/>
                <w:sz w:val="24"/>
                <w:szCs w:val="24"/>
                <w:lang w:eastAsia="hr-HR"/>
              </w:rPr>
            </w:pPr>
          </w:p>
          <w:p w:rsidRPr="00C907F3" w:rsidR="006D2A83" w:rsidP="00AC1AF6" w:rsidRDefault="006D2A83">
            <w:pPr>
              <w:spacing w:after="0" w:line="240" w:lineRule="auto"/>
              <w:rPr>
                <w:rFonts w:ascii="Arial" w:hAnsi="Arial" w:eastAsia="Times New Roman" w:cs="Arial"/>
                <w:sz w:val="24"/>
                <w:szCs w:val="24"/>
                <w:lang w:eastAsia="hr-HR"/>
              </w:rPr>
            </w:pPr>
          </w:p>
          <w:p w:rsidRPr="00C907F3" w:rsidR="006D2A83" w:rsidP="00AC1AF6" w:rsidRDefault="006D2A83">
            <w:pPr>
              <w:spacing w:after="0" w:line="240" w:lineRule="auto"/>
              <w:rPr>
                <w:rFonts w:ascii="Arial" w:hAnsi="Arial" w:eastAsia="Times New Roman" w:cs="Arial"/>
                <w:sz w:val="24"/>
                <w:szCs w:val="24"/>
                <w:lang w:eastAsia="hr-HR"/>
              </w:rPr>
            </w:pPr>
          </w:p>
          <w:p w:rsidRPr="00C907F3" w:rsidR="006D2A83" w:rsidP="00AC1AF6" w:rsidRDefault="006D2A83">
            <w:pPr>
              <w:spacing w:after="0" w:line="240" w:lineRule="auto"/>
              <w:rPr>
                <w:rFonts w:ascii="Arial" w:hAnsi="Arial" w:eastAsia="Times New Roman" w:cs="Arial"/>
                <w:sz w:val="24"/>
                <w:szCs w:val="24"/>
                <w:lang w:eastAsia="hr-HR"/>
              </w:rPr>
            </w:pPr>
          </w:p>
          <w:p w:rsidRPr="00C907F3" w:rsidR="006D2A83" w:rsidP="00AC1AF6" w:rsidRDefault="006D2A83">
            <w:pPr>
              <w:spacing w:after="0" w:line="240" w:lineRule="auto"/>
              <w:rPr>
                <w:rFonts w:ascii="Arial" w:hAnsi="Arial" w:eastAsia="Times New Roman" w:cs="Arial"/>
                <w:sz w:val="24"/>
                <w:szCs w:val="24"/>
                <w:lang w:eastAsia="hr-HR"/>
              </w:rPr>
            </w:pPr>
          </w:p>
        </w:tc>
      </w:tr>
    </w:tbl>
    <w:p w:rsidRPr="00C907F3" w:rsidR="006D2A83" w:rsidP="006D2A83" w:rsidRDefault="006D2A83">
      <w:pPr>
        <w:spacing w:after="0" w:line="240" w:lineRule="auto"/>
        <w:jc w:val="center"/>
        <w:rPr>
          <w:rFonts w:ascii="Arial" w:hAnsi="Arial" w:cs="Arial"/>
          <w:sz w:val="24"/>
          <w:szCs w:val="24"/>
        </w:rPr>
      </w:pPr>
    </w:p>
    <w:p w:rsidRPr="00C907F3" w:rsidR="006D2A83" w:rsidP="006D2A83" w:rsidRDefault="006D2A83">
      <w:pPr>
        <w:spacing w:after="0" w:line="240" w:lineRule="auto"/>
        <w:jc w:val="center"/>
        <w:rPr>
          <w:rFonts w:ascii="Arial" w:hAnsi="Arial" w:cs="Arial"/>
          <w:sz w:val="24"/>
          <w:szCs w:val="24"/>
        </w:rPr>
      </w:pPr>
    </w:p>
    <w:p w:rsidRPr="00C907F3" w:rsidR="006D2A83" w:rsidP="006D2A83" w:rsidRDefault="006D2A83">
      <w:pPr>
        <w:spacing w:after="0" w:line="240" w:lineRule="auto"/>
        <w:jc w:val="center"/>
        <w:rPr>
          <w:rFonts w:ascii="Arial" w:hAnsi="Arial" w:cs="Arial"/>
          <w:sz w:val="24"/>
          <w:szCs w:val="24"/>
        </w:rPr>
      </w:pPr>
    </w:p>
    <w:p w:rsidRPr="00C907F3" w:rsidR="006D2A83" w:rsidP="006D2A83" w:rsidRDefault="006D2A83">
      <w:pPr>
        <w:spacing w:after="0" w:line="240" w:lineRule="auto"/>
        <w:ind w:left="2832" w:firstLine="708"/>
        <w:rPr>
          <w:rFonts w:ascii="Arial" w:hAnsi="Arial" w:cs="Arial"/>
          <w:sz w:val="24"/>
          <w:szCs w:val="24"/>
        </w:rPr>
      </w:pPr>
      <w:r w:rsidRPr="00C907F3">
        <w:rPr>
          <w:rFonts w:ascii="Arial" w:hAnsi="Arial" w:cs="Arial"/>
          <w:sz w:val="24"/>
          <w:szCs w:val="24"/>
        </w:rPr>
        <w:tab/>
      </w:r>
      <w:r w:rsidRPr="00C907F3">
        <w:rPr>
          <w:rFonts w:ascii="Arial" w:hAnsi="Arial" w:cs="Arial"/>
          <w:sz w:val="24"/>
          <w:szCs w:val="24"/>
        </w:rPr>
        <w:tab/>
        <w:t xml:space="preserve">        </w:t>
      </w:r>
    </w:p>
    <w:p w:rsidRPr="00C907F3" w:rsidR="006D2A83" w:rsidP="006D2A83" w:rsidRDefault="006D2A83">
      <w:pPr>
        <w:spacing w:after="0" w:line="240" w:lineRule="auto"/>
        <w:rPr>
          <w:rFonts w:ascii="Arial" w:hAnsi="Arial" w:cs="Arial"/>
          <w:sz w:val="24"/>
          <w:szCs w:val="24"/>
        </w:rPr>
      </w:pPr>
      <w:r w:rsidRPr="00C907F3">
        <w:rPr>
          <w:rFonts w:ascii="Arial" w:hAnsi="Arial" w:cs="Arial"/>
          <w:sz w:val="24"/>
          <w:szCs w:val="24"/>
        </w:rPr>
        <w:tab/>
      </w:r>
      <w:r w:rsidRPr="00C907F3">
        <w:rPr>
          <w:rFonts w:ascii="Arial" w:hAnsi="Arial" w:cs="Arial"/>
          <w:sz w:val="24"/>
          <w:szCs w:val="24"/>
        </w:rPr>
        <w:tab/>
      </w:r>
      <w:r w:rsidRPr="00C907F3">
        <w:rPr>
          <w:rFonts w:ascii="Arial" w:hAnsi="Arial" w:cs="Arial"/>
          <w:sz w:val="24"/>
          <w:szCs w:val="24"/>
        </w:rPr>
        <w:tab/>
      </w:r>
      <w:r w:rsidRPr="00C907F3">
        <w:rPr>
          <w:rFonts w:ascii="Arial" w:hAnsi="Arial" w:cs="Arial"/>
          <w:sz w:val="24"/>
          <w:szCs w:val="24"/>
        </w:rPr>
        <w:tab/>
      </w:r>
    </w:p>
    <w:p w:rsidRPr="00C907F3" w:rsidR="006D2A83" w:rsidP="006D2A83" w:rsidRDefault="006D2A83">
      <w:pPr>
        <w:spacing w:after="0" w:line="240" w:lineRule="auto"/>
        <w:jc w:val="both"/>
        <w:rPr>
          <w:rFonts w:ascii="Arial" w:hAnsi="Arial" w:cs="Arial"/>
          <w:sz w:val="24"/>
          <w:szCs w:val="24"/>
        </w:rPr>
      </w:pPr>
    </w:p>
    <w:p w:rsidRPr="00C907F3" w:rsidR="006D2A83" w:rsidP="006D2A83" w:rsidRDefault="006D2A83">
      <w:pPr>
        <w:spacing w:after="0" w:line="240" w:lineRule="auto"/>
        <w:ind w:firstLine="708"/>
        <w:jc w:val="both"/>
        <w:rPr>
          <w:rFonts w:ascii="Arial" w:hAnsi="Arial" w:cs="Arial"/>
          <w:sz w:val="24"/>
          <w:szCs w:val="24"/>
        </w:rPr>
      </w:pPr>
    </w:p>
    <w:p w:rsidRPr="00C907F3" w:rsidR="00797FF7" w:rsidP="00797FF7" w:rsidRDefault="00797FF7">
      <w:pPr>
        <w:spacing w:after="0" w:line="240" w:lineRule="auto"/>
        <w:jc w:val="both"/>
        <w:rPr>
          <w:rFonts w:ascii="Arial" w:hAnsi="Arial" w:eastAsia="Times New Roman" w:cs="Arial"/>
          <w:color w:val="FF0000"/>
          <w:sz w:val="24"/>
          <w:szCs w:val="24"/>
          <w:lang w:eastAsia="hr-HR"/>
        </w:rPr>
      </w:pPr>
    </w:p>
    <w:p w:rsidRPr="00C907F3" w:rsidR="00DC70E5" w:rsidP="00797FF7" w:rsidRDefault="00DC70E5">
      <w:pPr>
        <w:spacing w:after="0" w:line="240" w:lineRule="auto"/>
        <w:jc w:val="center"/>
        <w:rPr>
          <w:rFonts w:ascii="Arial" w:hAnsi="Arial" w:cs="Arial"/>
          <w:color w:val="FF0000"/>
          <w:sz w:val="24"/>
          <w:szCs w:val="24"/>
        </w:rPr>
      </w:pPr>
    </w:p>
    <w:sectPr w:rsidRPr="00C907F3" w:rsidR="00DC70E5"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7393F" w:rsidP="00501147" w:rsidRDefault="0087393F">
      <w:pPr>
        <w:spacing w:after="0" w:line="240" w:lineRule="auto"/>
      </w:pPr>
      <w:r>
        <w:separator/>
      </w:r>
    </w:p>
  </w:endnote>
  <w:endnote w:type="continuationSeparator" w:id="0">
    <w:p w:rsidR="0087393F" w:rsidP="00501147" w:rsidRDefault="0087393F">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uatemala">
    <w:altName w:val="Goudy Old Style"/>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7393F" w:rsidP="00501147" w:rsidRDefault="0087393F">
      <w:pPr>
        <w:spacing w:after="0" w:line="240" w:lineRule="auto"/>
      </w:pPr>
      <w:r>
        <w:separator/>
      </w:r>
    </w:p>
  </w:footnote>
  <w:footnote w:type="continuationSeparator" w:id="0">
    <w:p w:rsidR="0087393F" w:rsidP="00501147" w:rsidRDefault="0087393F">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907F3" w:rsidR="00340399" w:rsidP="00340399" w:rsidRDefault="00340399">
    <w:pPr>
      <w:pStyle w:val="Zaglavlje"/>
      <w:spacing w:after="0" w:line="240" w:lineRule="auto"/>
      <w:jc w:val="right"/>
      <w:rPr>
        <w:rFonts w:ascii="Arial" w:hAnsi="Arial" w:cs="Arial"/>
        <w:sz w:val="24"/>
        <w:szCs w:val="24"/>
      </w:rPr>
    </w:pPr>
    <w:r w:rsidRPr="00C907F3">
      <w:rPr>
        <w:rFonts w:ascii="Arial" w:hAnsi="Arial" w:cs="Arial"/>
        <w:sz w:val="24"/>
        <w:szCs w:val="24"/>
      </w:rPr>
      <w:fldChar w:fldCharType="begin"/>
    </w:r>
    <w:r w:rsidRPr="00C907F3">
      <w:rPr>
        <w:rFonts w:ascii="Arial" w:hAnsi="Arial" w:cs="Arial"/>
        <w:sz w:val="24"/>
        <w:szCs w:val="24"/>
      </w:rPr>
      <w:instrText xml:space="preserve"> STYLEREF  VS_Verzija  \* MERGEFORMAT </w:instrText>
    </w:r>
    <w:r w:rsidRPr="00C907F3">
      <w:rPr>
        <w:rFonts w:ascii="Arial" w:hAnsi="Arial" w:cs="Arial"/>
        <w:sz w:val="24"/>
        <w:szCs w:val="24"/>
      </w:rPr>
      <w:fldChar w:fldCharType="separate"/>
    </w:r>
    <w:r w:rsidR="00F46D4F">
      <w:rPr>
        <w:rFonts w:ascii="Arial" w:hAnsi="Arial" w:cs="Arial"/>
        <w:noProof/>
        <w:sz w:val="24"/>
        <w:szCs w:val="24"/>
      </w:rPr>
      <w:t>Poslovni broj: St-6/2024-102</w:t>
    </w:r>
    <w:r w:rsidRPr="00C907F3">
      <w:rPr>
        <w:rFonts w:ascii="Arial" w:hAnsi="Arial" w:cs="Arial"/>
        <w:sz w:val="24"/>
        <w:szCs w:val="24"/>
      </w:rPr>
      <w:fldChar w:fldCharType="end"/>
    </w:r>
  </w:p>
  <w:p w:rsidRPr="00C907F3" w:rsidR="00A31587" w:rsidP="00A31587" w:rsidRDefault="00A31587">
    <w:pPr>
      <w:pStyle w:val="Zaglavlje"/>
      <w:spacing w:after="0" w:line="240" w:lineRule="auto"/>
      <w:jc w:val="center"/>
      <w:rPr>
        <w:rFonts w:ascii="Arial" w:hAnsi="Arial" w:cs="Arial"/>
        <w:sz w:val="24"/>
        <w:szCs w:val="24"/>
      </w:rPr>
    </w:pPr>
    <w:r w:rsidRPr="00C907F3">
      <w:rPr>
        <w:rFonts w:ascii="Arial" w:hAnsi="Arial" w:cs="Arial"/>
        <w:sz w:val="24"/>
        <w:szCs w:val="24"/>
      </w:rPr>
      <w:fldChar w:fldCharType="begin"/>
    </w:r>
    <w:r w:rsidRPr="00C907F3">
      <w:rPr>
        <w:rFonts w:ascii="Arial" w:hAnsi="Arial" w:cs="Arial"/>
        <w:sz w:val="24"/>
        <w:szCs w:val="24"/>
      </w:rPr>
      <w:instrText>PAGE   \* MERGEFORMAT</w:instrText>
    </w:r>
    <w:r w:rsidRPr="00C907F3">
      <w:rPr>
        <w:rFonts w:ascii="Arial" w:hAnsi="Arial" w:cs="Arial"/>
        <w:sz w:val="24"/>
        <w:szCs w:val="24"/>
      </w:rPr>
      <w:fldChar w:fldCharType="separate"/>
    </w:r>
    <w:r w:rsidR="00F46D4F">
      <w:rPr>
        <w:rFonts w:ascii="Arial" w:hAnsi="Arial" w:cs="Arial"/>
        <w:noProof/>
        <w:sz w:val="24"/>
        <w:szCs w:val="24"/>
      </w:rPr>
      <w:t>3</w:t>
    </w:r>
    <w:r w:rsidRPr="00C907F3">
      <w:rPr>
        <w:rFonts w:ascii="Arial" w:hAnsi="Arial" w:cs="Arial"/>
        <w:sz w:val="24"/>
        <w:szCs w:val="24"/>
      </w:rPr>
      <w:fldChar w:fldCharType="end"/>
    </w:r>
  </w:p>
  <w:p w:rsidRPr="00C907F3" w:rsidR="00A31587" w:rsidP="00A31587" w:rsidRDefault="00A31587">
    <w:pPr>
      <w:pStyle w:val="Zaglavlje"/>
      <w:tabs>
        <w:tab w:val="clear" w:pos="4536"/>
        <w:tab w:val="clear" w:pos="9072"/>
        <w:tab w:val="left" w:pos="3065"/>
      </w:tabs>
      <w:spacing w:after="0" w:line="240" w:lineRule="auto"/>
      <w:rPr>
        <w:rFonts w:ascii="Arial" w:hAnsi="Arial" w:cs="Arial"/>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04B27"/>
    <w:rsid w:val="000059BD"/>
    <w:rsid w:val="00015867"/>
    <w:rsid w:val="0004207D"/>
    <w:rsid w:val="000658BC"/>
    <w:rsid w:val="00082860"/>
    <w:rsid w:val="0008663B"/>
    <w:rsid w:val="00086802"/>
    <w:rsid w:val="00087C43"/>
    <w:rsid w:val="00095A4C"/>
    <w:rsid w:val="000A644B"/>
    <w:rsid w:val="000B6F54"/>
    <w:rsid w:val="000B77BD"/>
    <w:rsid w:val="000C07B1"/>
    <w:rsid w:val="000E2FCD"/>
    <w:rsid w:val="00126B4E"/>
    <w:rsid w:val="00153C86"/>
    <w:rsid w:val="00161202"/>
    <w:rsid w:val="00164105"/>
    <w:rsid w:val="00194888"/>
    <w:rsid w:val="001B70EC"/>
    <w:rsid w:val="001D5D3B"/>
    <w:rsid w:val="001E3908"/>
    <w:rsid w:val="001F6DF0"/>
    <w:rsid w:val="002144FF"/>
    <w:rsid w:val="002361B6"/>
    <w:rsid w:val="00237FCE"/>
    <w:rsid w:val="0024054D"/>
    <w:rsid w:val="002971D6"/>
    <w:rsid w:val="002A735D"/>
    <w:rsid w:val="002C5E82"/>
    <w:rsid w:val="002C6E90"/>
    <w:rsid w:val="002D2FC4"/>
    <w:rsid w:val="002E3DDB"/>
    <w:rsid w:val="002E6979"/>
    <w:rsid w:val="002F61DE"/>
    <w:rsid w:val="00311802"/>
    <w:rsid w:val="003268B7"/>
    <w:rsid w:val="0033785A"/>
    <w:rsid w:val="00340399"/>
    <w:rsid w:val="00341823"/>
    <w:rsid w:val="00342CFC"/>
    <w:rsid w:val="00345212"/>
    <w:rsid w:val="00362E6B"/>
    <w:rsid w:val="0036517A"/>
    <w:rsid w:val="00367E59"/>
    <w:rsid w:val="00381050"/>
    <w:rsid w:val="003820D6"/>
    <w:rsid w:val="00385BF0"/>
    <w:rsid w:val="00394A8C"/>
    <w:rsid w:val="003A0CE3"/>
    <w:rsid w:val="003A4477"/>
    <w:rsid w:val="003A6644"/>
    <w:rsid w:val="003D4AC5"/>
    <w:rsid w:val="003F6793"/>
    <w:rsid w:val="003F7595"/>
    <w:rsid w:val="00436D58"/>
    <w:rsid w:val="00441B9E"/>
    <w:rsid w:val="00450291"/>
    <w:rsid w:val="00474FC2"/>
    <w:rsid w:val="00484C38"/>
    <w:rsid w:val="0049749B"/>
    <w:rsid w:val="00497D31"/>
    <w:rsid w:val="004A0BD1"/>
    <w:rsid w:val="004C1885"/>
    <w:rsid w:val="004E188B"/>
    <w:rsid w:val="004E1C60"/>
    <w:rsid w:val="004F1A74"/>
    <w:rsid w:val="00501147"/>
    <w:rsid w:val="00521DEA"/>
    <w:rsid w:val="0055446B"/>
    <w:rsid w:val="00572593"/>
    <w:rsid w:val="005912EA"/>
    <w:rsid w:val="00597D2F"/>
    <w:rsid w:val="005B36E9"/>
    <w:rsid w:val="005C01B0"/>
    <w:rsid w:val="005C27EC"/>
    <w:rsid w:val="005D2380"/>
    <w:rsid w:val="005E1D89"/>
    <w:rsid w:val="005F3F8F"/>
    <w:rsid w:val="005F4228"/>
    <w:rsid w:val="005F5DCE"/>
    <w:rsid w:val="005F633B"/>
    <w:rsid w:val="0061599D"/>
    <w:rsid w:val="00640FB4"/>
    <w:rsid w:val="00644C74"/>
    <w:rsid w:val="00651E9C"/>
    <w:rsid w:val="00685195"/>
    <w:rsid w:val="0069332A"/>
    <w:rsid w:val="00693926"/>
    <w:rsid w:val="006C0F1F"/>
    <w:rsid w:val="006D2A83"/>
    <w:rsid w:val="006D5479"/>
    <w:rsid w:val="00701D1D"/>
    <w:rsid w:val="00702B49"/>
    <w:rsid w:val="007231CA"/>
    <w:rsid w:val="00732BCA"/>
    <w:rsid w:val="00741600"/>
    <w:rsid w:val="00757A30"/>
    <w:rsid w:val="007802E2"/>
    <w:rsid w:val="0078776D"/>
    <w:rsid w:val="00797FF7"/>
    <w:rsid w:val="007A409A"/>
    <w:rsid w:val="007D0553"/>
    <w:rsid w:val="007E6327"/>
    <w:rsid w:val="007F2352"/>
    <w:rsid w:val="00801313"/>
    <w:rsid w:val="00830DB3"/>
    <w:rsid w:val="00837CA4"/>
    <w:rsid w:val="008659E3"/>
    <w:rsid w:val="0087393F"/>
    <w:rsid w:val="008740FB"/>
    <w:rsid w:val="008A6557"/>
    <w:rsid w:val="008B09F5"/>
    <w:rsid w:val="008C4EFB"/>
    <w:rsid w:val="008D05FD"/>
    <w:rsid w:val="008D4DB8"/>
    <w:rsid w:val="008D5EA3"/>
    <w:rsid w:val="00903C02"/>
    <w:rsid w:val="00917C3F"/>
    <w:rsid w:val="0092437B"/>
    <w:rsid w:val="00926157"/>
    <w:rsid w:val="00943DD6"/>
    <w:rsid w:val="009509E7"/>
    <w:rsid w:val="00953F20"/>
    <w:rsid w:val="00957093"/>
    <w:rsid w:val="009610AF"/>
    <w:rsid w:val="0096157B"/>
    <w:rsid w:val="0096563D"/>
    <w:rsid w:val="009752CD"/>
    <w:rsid w:val="00975368"/>
    <w:rsid w:val="0099333D"/>
    <w:rsid w:val="009B0D62"/>
    <w:rsid w:val="009D3BA5"/>
    <w:rsid w:val="009E2BBE"/>
    <w:rsid w:val="009E434F"/>
    <w:rsid w:val="009E47EA"/>
    <w:rsid w:val="009F56EB"/>
    <w:rsid w:val="00A02D48"/>
    <w:rsid w:val="00A31425"/>
    <w:rsid w:val="00A31587"/>
    <w:rsid w:val="00A3382D"/>
    <w:rsid w:val="00A4256A"/>
    <w:rsid w:val="00A45438"/>
    <w:rsid w:val="00A46425"/>
    <w:rsid w:val="00A52BE7"/>
    <w:rsid w:val="00A53A28"/>
    <w:rsid w:val="00A65E60"/>
    <w:rsid w:val="00A729A1"/>
    <w:rsid w:val="00AA1295"/>
    <w:rsid w:val="00AA3B12"/>
    <w:rsid w:val="00AC42AE"/>
    <w:rsid w:val="00AF28D9"/>
    <w:rsid w:val="00AF344A"/>
    <w:rsid w:val="00B00B9A"/>
    <w:rsid w:val="00B20E76"/>
    <w:rsid w:val="00B43087"/>
    <w:rsid w:val="00B43741"/>
    <w:rsid w:val="00B756B4"/>
    <w:rsid w:val="00B92B86"/>
    <w:rsid w:val="00BA1CC5"/>
    <w:rsid w:val="00BA36FB"/>
    <w:rsid w:val="00BB00A8"/>
    <w:rsid w:val="00BC5568"/>
    <w:rsid w:val="00BD7A74"/>
    <w:rsid w:val="00C1030E"/>
    <w:rsid w:val="00C449A3"/>
    <w:rsid w:val="00C46146"/>
    <w:rsid w:val="00C470B6"/>
    <w:rsid w:val="00C50709"/>
    <w:rsid w:val="00C669C6"/>
    <w:rsid w:val="00C907F3"/>
    <w:rsid w:val="00C92A94"/>
    <w:rsid w:val="00CA35D2"/>
    <w:rsid w:val="00CB0DAC"/>
    <w:rsid w:val="00CB5480"/>
    <w:rsid w:val="00CE3864"/>
    <w:rsid w:val="00D228AD"/>
    <w:rsid w:val="00D25738"/>
    <w:rsid w:val="00D400B5"/>
    <w:rsid w:val="00D43FE4"/>
    <w:rsid w:val="00D50D29"/>
    <w:rsid w:val="00D7363B"/>
    <w:rsid w:val="00DA6363"/>
    <w:rsid w:val="00DB5D1B"/>
    <w:rsid w:val="00DC66A8"/>
    <w:rsid w:val="00DC70E5"/>
    <w:rsid w:val="00DD3653"/>
    <w:rsid w:val="00DD7F25"/>
    <w:rsid w:val="00DE53DC"/>
    <w:rsid w:val="00DE5ABC"/>
    <w:rsid w:val="00E15B34"/>
    <w:rsid w:val="00E2482F"/>
    <w:rsid w:val="00E349A5"/>
    <w:rsid w:val="00E43FBA"/>
    <w:rsid w:val="00E7673F"/>
    <w:rsid w:val="00EA79CD"/>
    <w:rsid w:val="00EB0D3A"/>
    <w:rsid w:val="00EC15A5"/>
    <w:rsid w:val="00ED5412"/>
    <w:rsid w:val="00ED69C4"/>
    <w:rsid w:val="00EF731B"/>
    <w:rsid w:val="00F01A5E"/>
    <w:rsid w:val="00F10AE8"/>
    <w:rsid w:val="00F12359"/>
    <w:rsid w:val="00F234D1"/>
    <w:rsid w:val="00F24973"/>
    <w:rsid w:val="00F3605E"/>
    <w:rsid w:val="00F36F53"/>
    <w:rsid w:val="00F45DC7"/>
    <w:rsid w:val="00F46D4F"/>
    <w:rsid w:val="00F46F57"/>
    <w:rsid w:val="00F47C70"/>
    <w:rsid w:val="00F56E42"/>
    <w:rsid w:val="00F65D4C"/>
    <w:rsid w:val="00F85C44"/>
    <w:rsid w:val="00F85E94"/>
    <w:rsid w:val="00F8733B"/>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F8CF11AB-D76A-4C83-A294-FF05F3D89E2B}"/>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character" w:styleId="Tekstrezerviranogmjesta">
    <w:name w:val="Placeholder Text"/>
    <w:basedOn w:val="Zadanifontodlomka"/>
    <w:uiPriority w:val="99"/>
    <w:semiHidden/>
    <w:rsid w:val="00F46D4F"/>
    <w:rPr>
      <w:color w:val="808080"/>
      <w:bdr w:val="none" w:color="auto" w:sz="0" w:space="0"/>
      <w:shd w:val="clear" w:color="auto" w:fill="auto"/>
    </w:rPr>
  </w:style>
  <w:style w:type="character" w:styleId="eSPISCCParagraphDefaultFont" w:customStyle="true">
    <w:name w:val="eSPIS_CC_Paragraph Default Font"/>
    <w:basedOn w:val="Zadanifontodlomka"/>
    <w:rsid w:val="00F46D4F"/>
    <w:rPr>
      <w:rFonts w:ascii="Times New Roman" w:hAnsi="Times New Roman" w:cs="Times New Roman"/>
      <w:color w:val="FF0000"/>
      <w:sz w:val="24"/>
      <w:szCs w:val="24"/>
      <w:bdr w:val="none" w:color="auto" w:sz="0" w:space="0"/>
      <w:shd w:val="clear" w:color="auto" w:fill="auto"/>
      <w:lang w:val="hr-HR"/>
    </w:rPr>
  </w:style>
  <w:style w:type="character" w:styleId="PozadinaSvijetloZuta" w:customStyle="true">
    <w:name w:val="Pozadina_SvijetloZuta"/>
    <w:basedOn w:val="Zadanifontodlomka"/>
    <w:rsid w:val="00F46D4F"/>
    <w:rPr>
      <w:rFonts w:ascii="Arial" w:hAnsi="Arial" w:cs="Arial"/>
      <w:color w:val="FF0000"/>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F46D4F"/>
    <w:rPr>
      <w:rFonts w:ascii="Arial" w:hAnsi="Arial" w:cs="Arial"/>
      <w:color w:val="FF0000"/>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F46D4F"/>
    <w:rPr>
      <w:rFonts w:ascii="Arial" w:hAnsi="Arial" w:cs="Arial"/>
      <w:color w:val="FF0000"/>
      <w:sz w:val="24"/>
      <w:szCs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27. svibnja 2025.</izvorni_sadrzaj>
    <derivirana_varijabla naziv="DomainObject.StvarniPocetakDatum_1">27. svibnja 2025.</derivirana_varijabla>
  </DomainObject.StvarniPocetakDatum>
  <DomainObject.StvarniZavrsetakDatum>
    <izvorni_sadrzaj>27. svibnja 2025.</izvorni_sadrzaj>
    <derivirana_varijabla naziv="DomainObject.StvarniZavrsetakDatum_1">27. svibnja 2025.</derivirana_varijabla>
  </DomainObject.StvarniZavrsetakDatum>
  <DomainObject.PlaniraniZavrsetakDatum>
    <izvorni_sadrzaj>27. svibnja 2025.</izvorni_sadrzaj>
    <derivirana_varijabla naziv="DomainObject.PlaniraniZavrsetakDatum_1">27. svibnja 2025.</derivirana_varijabla>
  </DomainObject.PlaniraniZavrsetakDatum>
  <DomainObject.PlaniraniPocetakDatum>
    <izvorni_sadrzaj>27. svibnja 2025.</izvorni_sadrzaj>
    <derivirana_varijabla naziv="DomainObject.PlaniraniPocetakDatum_1">27. svibnja 2025.</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12:10</izvorni_sadrzaj>
    <derivirana_varijabla naziv="DomainObject.StvarniZavrsetakVrijeme_1">12:10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svibnja 2025.</izvorni_sadrzaj>
    <derivirana_varijabla naziv="DomainObject.Zapisnik.DatumKreiranja_1">27. svibnja 2025.</derivirana_varijabla>
  </DomainObject.Zapisnik.DatumKreiranja>
  <DomainObject.Zapisnik.ImovinskaKorist>
    <izvorni_sadrzaj/>
    <derivirana_varijabla naziv="DomainObject.Zapisnik.ImovinskaKorist_1"/>
  </DomainObject.Zapisnik.ImovinskaKorist>
  <DomainObject.Zapisnik.Oznaka>
    <izvorni_sadrzaj>St-6/2024-102</izvorni_sadrzaj>
    <derivirana_varijabla naziv="DomainObject.Zapisnik.Oznaka_1">St-6/2024-102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2024.</izvorni_sadrzaj>
    <derivirana_varijabla naziv="DomainObject.Predmet.DatumOsnivanja_1">3. siječnja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St-6/2024</izvorni_sadrzaj>
    <derivirana_varijabla naziv="DomainObject.Predmet.OznakaBroj_1">St-6/2024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predane u pisarnicu 10.4.2024.,
u ref. od 25.4.24.</izvorni_sadrzaj>
    <derivirana_varijabla naziv="DomainObject.Predmet.PrimjedbaSuca_1">Prijave tražbina predane u pisarnicu 10.4.2024.,
u ref. od 25.4.24.</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KASPAR PAPIR d.o.o. za preradu papira u stečaju</izvorni_sadrzaj>
    <derivirana_varijabla naziv="DomainObject.Predmet.StrankaFormated_1">  KASPAR PAPIR d.o.o. za preradu papira u stečaju</derivirana_varijabla>
  </DomainObject.Predmet.StrankaFormated>
  <DomainObject.Predmet.StrankaFormatedOIB>
    <izvorni_sadrzaj>  KASPAR PAPIR d.o.o. za preradu papira u stečaju, OIB 51965705632</izvorni_sadrzaj>
    <derivirana_varijabla naziv="DomainObject.Predmet.StrankaFormatedOIB_1">  KASPAR PAPIR d.o.o. za preradu papira u stečaju, OIB 51965705632</derivirana_varijabla>
  </DomainObject.Predmet.StrankaFormatedOIB>
  <DomainObject.Predmet.StrankaFormatedWithAdress>
    <izvorni_sadrzaj> KASPAR PAPIR d.o.o. za preradu papira u stečaju, Hrupine 9, 40323 Prelog</izvorni_sadrzaj>
    <derivirana_varijabla naziv="DomainObject.Predmet.StrankaFormatedWithAdress_1"> KASPAR PAPIR d.o.o. za preradu papira u stečaju, Hrupine 9, 40323 Prelog</derivirana_varijabla>
  </DomainObject.Predmet.StrankaFormatedWithAdress>
  <DomainObject.Predmet.StrankaFormatedWithAdressOIB>
    <izvorni_sadrzaj> KASPAR PAPIR d.o.o. za preradu papira u stečaju, OIB 51965705632, Hrupine 9, 40323 Prelog</izvorni_sadrzaj>
    <derivirana_varijabla naziv="DomainObject.Predmet.StrankaFormatedWithAdressOIB_1"> KASPAR PAPIR d.o.o. za preradu papira u stečaju, OIB 51965705632, Hrupine 9, 40323 Prelog</derivirana_varijabla>
  </DomainObject.Predmet.StrankaFormatedWithAdressOIB>
  <DomainObject.Predmet.StrankaWithAdress>
    <izvorni_sadrzaj>KASPAR PAPIR d.o.o. za preradu papira u stečaju Hrupine 9,40323 Prelog</izvorni_sadrzaj>
    <derivirana_varijabla naziv="DomainObject.Predmet.StrankaWithAdress_1">KASPAR PAPIR d.o.o. za preradu papira u stečaju Hrupine 9,40323 Prelog</derivirana_varijabla>
  </DomainObject.Predmet.StrankaWithAdress>
  <DomainObject.Predmet.StrankaWithAdressOIB>
    <izvorni_sadrzaj>KASPAR PAPIR d.o.o. za preradu papira u stečaju, OIB 51965705632, Hrupine 9,40323 Prelog</izvorni_sadrzaj>
    <derivirana_varijabla naziv="DomainObject.Predmet.StrankaWithAdressOIB_1">KASPAR PAPIR d.o.o. za preradu papira u stečaju, OIB 51965705632, Hrupine 9,40323 Prelog</derivirana_varijabla>
  </DomainObject.Predmet.StrankaWithAdressOIB>
  <DomainObject.Predmet.StrankaNazivFormated>
    <izvorni_sadrzaj>KASPAR PAPIR d.o.o. za preradu papira u stečaju</izvorni_sadrzaj>
    <derivirana_varijabla naziv="DomainObject.Predmet.StrankaNazivFormated_1">KASPAR PAPIR d.o.o. za preradu papira u stečaju</derivirana_varijabla>
  </DomainObject.Predmet.StrankaNazivFormated>
  <DomainObject.Predmet.StrankaNazivFormatedOIB>
    <izvorni_sadrzaj>KASPAR PAPIR d.o.o. za preradu papira u stečaju, OIB 51965705632</izvorni_sadrzaj>
    <derivirana_varijabla naziv="DomainObject.Predmet.StrankaNazivFormatedOIB_1">KASPAR PAPIR d.o.o. za preradu papira u stečaju, OIB 51965705632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KASPAR PAPIR d.o.o. za preradu papira u stečaju</item>
    </izvorni_sadrzaj>
    <derivirana_varijabla naziv="DomainObject.Predmet.StrankaListFormated_1">
      <item>KASPAR PAPIR d.o.o. za preradu papira u stečaju</item>
    </derivirana_varijabla>
  </DomainObject.Predmet.StrankaListFormated>
  <DomainObject.Predmet.StrankaListFormatedOIB>
    <izvorni_sadrzaj>
      <item>KASPAR PAPIR d.o.o. za preradu papira u stečaju, OIB 51965705632</item>
    </izvorni_sadrzaj>
    <derivirana_varijabla naziv="DomainObject.Predmet.StrankaListFormatedOIB_1">
      <item>KASPAR PAPIR d.o.o. za preradu papira u stečaju, OIB 51965705632</item>
    </derivirana_varijabla>
  </DomainObject.Predmet.StrankaListFormatedOIB>
  <DomainObject.Predmet.StrankaListFormatedWithAdress>
    <izvorni_sadrzaj>
      <item>KASPAR PAPIR d.o.o. za preradu papira u stečaju, Hrupine 9, 40323 Prelog</item>
    </izvorni_sadrzaj>
    <derivirana_varijabla naziv="DomainObject.Predmet.StrankaListFormatedWithAdress_1">
      <item>KASPAR PAPIR d.o.o. za preradu papira u stečaju, Hrupine 9, 40323 Prelog</item>
    </derivirana_varijabla>
  </DomainObject.Predmet.StrankaListFormatedWithAdress>
  <DomainObject.Predmet.StrankaListFormatedWithAdressOIB>
    <izvorni_sadrzaj>
      <item>KASPAR PAPIR d.o.o. za preradu papira u stečaju, OIB 51965705632, Hrupine 9, 40323 Prelog</item>
    </izvorni_sadrzaj>
    <derivirana_varijabla naziv="DomainObject.Predmet.StrankaListFormatedWithAdressOIB_1">
      <item>KASPAR PAPIR d.o.o. za preradu papira u stečaju, OIB 51965705632, Hrupine 9, 40323 Prelog</item>
    </derivirana_varijabla>
  </DomainObject.Predmet.StrankaListFormatedWithAdressOIB>
  <DomainObject.Predmet.StrankaListNazivFormated>
    <izvorni_sadrzaj>
      <item>KASPAR PAPIR d.o.o. za preradu papira u stečaju</item>
    </izvorni_sadrzaj>
    <derivirana_varijabla naziv="DomainObject.Predmet.StrankaListNazivFormated_1">
      <item>KASPAR PAPIR d.o.o. za preradu papira u stečaju</item>
    </derivirana_varijabla>
  </DomainObject.Predmet.StrankaListNazivFormated>
  <DomainObject.Predmet.StrankaListNazivFormatedOIB>
    <izvorni_sadrzaj>
      <item>KASPAR PAPIR d.o.o. za preradu papira u stečaju, OIB 51965705632</item>
    </izvorni_sadrzaj>
    <derivirana_varijabla naziv="DomainObject.Predmet.StrankaListNazivFormatedOIB_1">
      <item>KASPAR PAPIR d.o.o. za preradu papira u stečaju, OIB 51965705632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Mislav Bobić</item>
      <item>Ivo Žiža</item>
      <item>Policijska postaja Čakovec</item>
      <item>Ministarstvo financija, Porezna uprava, Područni ured Čakovec</item>
      <item>Općinski sud u Čakovcu</item>
      <item>Neven Marić</item>
      <item>Županijsko državno odvjetništvo u Varaždinu</item>
      <item>MEĐIMURJE PMP društvo s ograničenom odgovornošću za trgovinu i usluge</item>
      <item>MARMABE d.o.o. za trgovinu i usluge</item>
      <item>GORIČANE d.d.</item>
      <item>Davor Belić</item>
      <item>GRANOSTA društvo s ograničenom odgovornošću za trgovinu i usluge</item>
      <item>PRIVREDNA BANKA ZAGREB - DIONIČKO DRUŠTVO</item>
      <item>Krešimir Antulov</item>
      <item>Tomislav Perković (Centar akcija d.o.o.)</item>
      <item>Policijska postaja Prelog</item>
    </izvorni_sadrzaj>
    <derivirana_varijabla naziv="DomainObject.Predmet.OstaliListFormated_1">
      <item>Mislav Bobić</item>
      <item>Ivo Žiža</item>
      <item>Policijska postaja Čakovec</item>
      <item>Ministarstvo financija, Porezna uprava, Područni ured Čakovec</item>
      <item>Općinski sud u Čakovcu</item>
      <item>Neven Marić</item>
      <item>Županijsko državno odvjetništvo u Varaždinu</item>
      <item>MEĐIMURJE PMP društvo s ograničenom odgovornošću za trgovinu i usluge</item>
      <item>MARMABE d.o.o. za trgovinu i usluge</item>
      <item>GORIČANE d.d.</item>
      <item>Davor Belić</item>
      <item>GRANOSTA društvo s ograničenom odgovornošću za trgovinu i usluge</item>
      <item>PRIVREDNA BANKA ZAGREB - DIONIČKO DRUŠTVO</item>
      <item>Krešimir Antulov</item>
      <item>Tomislav Perković (Centar akcija d.o.o.)</item>
      <item>Policijska postaja Prelog</item>
    </derivirana_varijabla>
  </DomainObject.Predmet.OstaliListFormated>
  <DomainObject.Predmet.OstaliListFormatedOIB>
    <izvorni_sadrzaj>
      <item>Mislav Bobić, OIB 81690640698</item>
      <item>Ivo Žiža, OIB 08163835361</item>
      <item>Policijska postaja Čakovec</item>
      <item>Ministarstvo financija, Porezna uprava, Područni ured Čakovec</item>
      <item>Općinski sud u Čakovcu, OIB 55277272395</item>
      <item>Neven Marić, OIB 16108031196</item>
      <item>Županijsko državno odvjetništvo u Varaždinu</item>
      <item>MEĐIMURJE PMP društvo s ograničenom odgovornošću za trgovinu i usluge, OIB 32472378258</item>
      <item>MARMABE d.o.o. za trgovinu i usluge, OIB 03749768271</item>
      <item>GORIČANE d.d., OIB 64836058166</item>
      <item>Davor Belić, OIB 41438472977</item>
      <item>GRANOSTA društvo s ograničenom odgovornošću za trgovinu i usluge, OIB 47123143766</item>
      <item>PRIVREDNA BANKA ZAGREB - DIONIČKO DRUŠTVO, OIB 02535697732</item>
      <item>Krešimir Antulov, OIB 42285384084</item>
      <item>Tomislav Perković (Centar akcija d.o.o.)</item>
      <item>Policijska postaja Prelog</item>
    </izvorni_sadrzaj>
    <derivirana_varijabla naziv="DomainObject.Predmet.OstaliListFormatedOIB_1">
      <item>Mislav Bobić, OIB 81690640698</item>
      <item>Ivo Žiža, OIB 08163835361</item>
      <item>Policijska postaja Čakovec</item>
      <item>Ministarstvo financija, Porezna uprava, Područni ured Čakovec</item>
      <item>Općinski sud u Čakovcu, OIB 55277272395</item>
      <item>Neven Marić, OIB 16108031196</item>
      <item>Županijsko državno odvjetništvo u Varaždinu</item>
      <item>MEĐIMURJE PMP društvo s ograničenom odgovornošću za trgovinu i usluge, OIB 32472378258</item>
      <item>MARMABE d.o.o. za trgovinu i usluge, OIB 03749768271</item>
      <item>GORIČANE d.d., OIB 64836058166</item>
      <item>Davor Belić, OIB 41438472977</item>
      <item>GRANOSTA društvo s ograničenom odgovornošću za trgovinu i usluge, OIB 47123143766</item>
      <item>PRIVREDNA BANKA ZAGREB - DIONIČKO DRUŠTVO, OIB 02535697732</item>
      <item>Krešimir Antulov, OIB 42285384084</item>
      <item>Tomislav Perković (Centar akcija d.o.o.)</item>
      <item>Policijska postaja Prelog</item>
    </derivirana_varijabla>
  </DomainObject.Predmet.OstaliListFormatedOIB>
  <DomainObject.Predmet.OstaliListFormatedWithAdress>
    <izvorni_sadrzaj>
      <item>Mislav Bobić, Markovićev Trg 3, 10000 Zagreb</item>
      <item>Ivo Žiža, Starjak 1, 42230 Vinogradi Ludbreški</item>
      <item>Policijska postaja Čakovec, Ulica Jakova Gotovca 7, 40000 Čakovec</item>
      <item>Ministarstvo financija, Porezna uprava, Područni ured Čakovec, O. Keršovanija 11, 40000 Čakovec</item>
      <item>Općinski sud u Čakovcu, Ruđera Boškovića 18, 40000 Čakovec</item>
      <item>Neven Marić, Miramarska 24, 10000 Zagreb</item>
      <item>Županijsko državno odvjetništvo u Varaždinu, Braće Radića 2, 42000 Varaždin</item>
      <item>MEĐIMURJE PMP društvo s ograničenom odgovornošću za trgovinu i usluge, Ulica Zrinsko-Frankopanska 21, 40000 Čakovec</item>
      <item>MARMABE d.o.o. za trgovinu i usluge, Halić 275, 42204 Varaždin Breg</item>
      <item>GORIČANE d.d.</item>
      <item>Davor Belić, Vinogradi Odvojak 16, 10000 Zagreb</item>
      <item>GRANOSTA društvo s ograničenom odgovornošću za trgovinu i usluge, Ulica Rade Končara 13, 49252 Mihovljan</item>
      <item>PRIVREDNA BANKA ZAGREB - DIONIČKO DRUŠTVO, Radnička cesta 50, 10000 Zagreb</item>
      <item>Krešimir Antulov, Franje Kuhača 8, 43000 Bjelovar</item>
      <item>Tomislav Perković (Centar akcija d.o.o.), Sudiščak 7, 10000 Zagreb</item>
      <item>Policijska postaja Prelog, Trg Bana Jelačića 4, 40323 Prelog</item>
    </izvorni_sadrzaj>
    <derivirana_varijabla naziv="DomainObject.Predmet.OstaliListFormatedWithAdress_1">
      <item>Mislav Bobić, Markovićev Trg 3, 10000 Zagreb</item>
      <item>Ivo Žiža, Starjak 1, 42230 Vinogradi Ludbreški</item>
      <item>Policijska postaja Čakovec, Ulica Jakova Gotovca 7, 40000 Čakovec</item>
      <item>Ministarstvo financija, Porezna uprava, Područni ured Čakovec, O. Keršovanija 11, 40000 Čakovec</item>
      <item>Općinski sud u Čakovcu, Ruđera Boškovića 18, 40000 Čakovec</item>
      <item>Neven Marić, Miramarska 24, 10000 Zagreb</item>
      <item>Županijsko državno odvjetništvo u Varaždinu, Braće Radića 2, 42000 Varaždin</item>
      <item>MEĐIMURJE PMP društvo s ograničenom odgovornošću za trgovinu i usluge, Ulica Zrinsko-Frankopanska 21, 40000 Čakovec</item>
      <item>MARMABE d.o.o. za trgovinu i usluge, Halić 275, 42204 Varaždin Breg</item>
      <item>GORIČANE d.d.</item>
      <item>Davor Belić, Vinogradi Odvojak 16, 10000 Zagreb</item>
      <item>GRANOSTA društvo s ograničenom odgovornošću za trgovinu i usluge, Ulica Rade Končara 13, 49252 Mihovljan</item>
      <item>PRIVREDNA BANKA ZAGREB - DIONIČKO DRUŠTVO, Radnička cesta 50, 10000 Zagreb</item>
      <item>Krešimir Antulov, Franje Kuhača 8, 43000 Bjelovar</item>
      <item>Tomislav Perković (Centar akcija d.o.o.), Sudiščak 7, 10000 Zagreb</item>
      <item>Policijska postaja Prelog, Trg Bana Jelačića 4, 40323 Prelog</item>
    </derivirana_varijabla>
  </DomainObject.Predmet.OstaliListFormatedWithAdress>
  <DomainObject.Predmet.OstaliListFormatedWithAdressOIB>
    <izvorni_sadrzaj>
      <item>Mislav Bobić, OIB 81690640698, Markovićev Trg 3, 10000 Zagreb</item>
      <item>Ivo Žiža, OIB 08163835361, Starjak 1, 42230 Vinogradi Ludbreški</item>
      <item>Policijska postaja Čakovec, Ulica Jakova Gotovca 7, 40000 Čakovec</item>
      <item>Ministarstvo financija, Porezna uprava, Područni ured Čakovec, O. Keršovanija 11, 40000 Čakovec</item>
      <item>Općinski sud u Čakovcu, OIB 55277272395, Ruđera Boškovića 18, 40000 Čakovec</item>
      <item>Neven Marić, OIB 16108031196, Miramarska 24, 10000 Zagreb</item>
      <item>Županijsko državno odvjetništvo u Varaždinu, Braće Radića 2, 42000 Varaždin</item>
      <item>MEĐIMURJE PMP društvo s ograničenom odgovornošću za trgovinu i usluge, OIB 32472378258, Ulica Zrinsko-Frankopanska 21, 40000 Čakovec</item>
      <item>MARMABE d.o.o. za trgovinu i usluge, OIB 03749768271, Halić 275, 42204 Varaždin Breg</item>
      <item>GORIČANE d.d., OIB 64836058166</item>
      <item>Davor Belić, OIB 41438472977, Vinogradi Odvojak 16, 10000 Zagreb</item>
      <item>GRANOSTA društvo s ograničenom odgovornošću za trgovinu i usluge, OIB 47123143766, Ulica Rade Končara 13, 49252 Mihovljan</item>
      <item>PRIVREDNA BANKA ZAGREB - DIONIČKO DRUŠTVO, OIB 02535697732, Radnička cesta 50, 10000 Zagreb</item>
      <item>Krešimir Antulov, OIB 42285384084, Franje Kuhača 8, 43000 Bjelovar</item>
      <item>Tomislav Perković (Centar akcija d.o.o.), Sudiščak 7, 10000 Zagreb</item>
      <item>Policijska postaja Prelog, Trg Bana Jelačića 4, 40323 Prelog</item>
    </izvorni_sadrzaj>
    <derivirana_varijabla naziv="DomainObject.Predmet.OstaliListFormatedWithAdressOIB_1">
      <item>Mislav Bobić, OIB 81690640698, Markovićev Trg 3, 10000 Zagreb</item>
      <item>Ivo Žiža, OIB 08163835361, Starjak 1, 42230 Vinogradi Ludbreški</item>
      <item>Policijska postaja Čakovec, Ulica Jakova Gotovca 7, 40000 Čakovec</item>
      <item>Ministarstvo financija, Porezna uprava, Područni ured Čakovec, O. Keršovanija 11, 40000 Čakovec</item>
      <item>Općinski sud u Čakovcu, OIB 55277272395, Ruđera Boškovića 18, 40000 Čakovec</item>
      <item>Neven Marić, OIB 16108031196, Miramarska 24, 10000 Zagreb</item>
      <item>Županijsko državno odvjetništvo u Varaždinu, Braće Radića 2, 42000 Varaždin</item>
      <item>MEĐIMURJE PMP društvo s ograničenom odgovornošću za trgovinu i usluge, OIB 32472378258, Ulica Zrinsko-Frankopanska 21, 40000 Čakovec</item>
      <item>MARMABE d.o.o. za trgovinu i usluge, OIB 03749768271, Halić 275, 42204 Varaždin Breg</item>
      <item>GORIČANE d.d., OIB 64836058166</item>
      <item>Davor Belić, OIB 41438472977, Vinogradi Odvojak 16, 10000 Zagreb</item>
      <item>GRANOSTA društvo s ograničenom odgovornošću za trgovinu i usluge, OIB 47123143766, Ulica Rade Končara 13, 49252 Mihovljan</item>
      <item>PRIVREDNA BANKA ZAGREB - DIONIČKO DRUŠTVO, OIB 02535697732, Radnička cesta 50, 10000 Zagreb</item>
      <item>Krešimir Antulov, OIB 42285384084, Franje Kuhača 8, 43000 Bjelovar</item>
      <item>Tomislav Perković (Centar akcija d.o.o.), Sudiščak 7, 10000 Zagreb</item>
      <item>Policijska postaja Prelog, Trg Bana Jelačića 4, 40323 Prelog</item>
    </derivirana_varijabla>
  </DomainObject.Predmet.OstaliListFormatedWithAdressOIB>
  <DomainObject.Predmet.OstaliListNazivFormated>
    <izvorni_sadrzaj>
      <item>Mislav Bobić</item>
      <item>Ivo Žiža</item>
      <item>Policijska postaja Čakovec</item>
      <item>Ministarstvo financija, Porezna uprava, Područni ured Čakovec</item>
      <item>Općinski sud u Čakovcu</item>
      <item>Neven Marić</item>
      <item>Županijsko državno odvjetništvo u Varaždinu</item>
      <item>MEĐIMURJE PMP društvo s ograničenom odgovornošću za trgovinu i usluge</item>
      <item>MARMABE d.o.o. za trgovinu i usluge</item>
      <item>GORIČANE d.d.</item>
      <item>Davor Belić</item>
      <item>GRANOSTA društvo s ograničenom odgovornošću za trgovinu i usluge</item>
      <item>PRIVREDNA BANKA ZAGREB - DIONIČKO DRUŠTVO</item>
      <item>Krešimir Antulov</item>
      <item>Tomislav Perković (Centar akcija d.o.o.)</item>
      <item>Policijska postaja Prelog</item>
    </izvorni_sadrzaj>
    <derivirana_varijabla naziv="DomainObject.Predmet.OstaliListNazivFormated_1">
      <item>Mislav Bobić</item>
      <item>Ivo Žiža</item>
      <item>Policijska postaja Čakovec</item>
      <item>Ministarstvo financija, Porezna uprava, Područni ured Čakovec</item>
      <item>Općinski sud u Čakovcu</item>
      <item>Neven Marić</item>
      <item>Županijsko državno odvjetništvo u Varaždinu</item>
      <item>MEĐIMURJE PMP društvo s ograničenom odgovornošću za trgovinu i usluge</item>
      <item>MARMABE d.o.o. za trgovinu i usluge</item>
      <item>GORIČANE d.d.</item>
      <item>Davor Belić</item>
      <item>GRANOSTA društvo s ograničenom odgovornošću za trgovinu i usluge</item>
      <item>PRIVREDNA BANKA ZAGREB - DIONIČKO DRUŠTVO</item>
      <item>Krešimir Antulov</item>
      <item>Tomislav Perković (Centar akcija d.o.o.)</item>
      <item>Policijska postaja Prelog</item>
    </derivirana_varijabla>
  </DomainObject.Predmet.OstaliListNazivFormated>
  <DomainObject.Predmet.OstaliListNazivFormatedOIB>
    <izvorni_sadrzaj>
      <item>Mislav Bobić, OIB 81690640698</item>
      <item>Ivo Žiža, OIB 08163835361</item>
      <item>Policijska postaja Čakovec</item>
      <item>Ministarstvo financija, Porezna uprava, Područni ured Čakovec</item>
      <item>Općinski sud u Čakovcu, OIB 55277272395</item>
      <item>Neven Marić, OIB 16108031196</item>
      <item>Županijsko državno odvjetništvo u Varaždinu</item>
      <item>MEĐIMURJE PMP društvo s ograničenom odgovornošću za trgovinu i usluge, OIB 32472378258</item>
      <item>MARMABE d.o.o. za trgovinu i usluge, OIB 03749768271</item>
      <item>GORIČANE d.d., OIB 64836058166</item>
      <item>Davor Belić, OIB 41438472977</item>
      <item>GRANOSTA društvo s ograničenom odgovornošću za trgovinu i usluge, OIB 47123143766</item>
      <item>PRIVREDNA BANKA ZAGREB - DIONIČKO DRUŠTVO, OIB 02535697732</item>
      <item>Krešimir Antulov, OIB 42285384084</item>
      <item>Tomislav Perković (Centar akcija d.o.o.)</item>
      <item>Policijska postaja Prelog</item>
    </izvorni_sadrzaj>
    <derivirana_varijabla naziv="DomainObject.Predmet.OstaliListNazivFormatedOIB_1">
      <item>Mislav Bobić, OIB 81690640698</item>
      <item>Ivo Žiža, OIB 08163835361</item>
      <item>Policijska postaja Čakovec</item>
      <item>Ministarstvo financija, Porezna uprava, Područni ured Čakovec</item>
      <item>Općinski sud u Čakovcu, OIB 55277272395</item>
      <item>Neven Marić, OIB 16108031196</item>
      <item>Županijsko državno odvjetništvo u Varaždinu</item>
      <item>MEĐIMURJE PMP društvo s ograničenom odgovornošću za trgovinu i usluge, OIB 32472378258</item>
      <item>MARMABE d.o.o. za trgovinu i usluge, OIB 03749768271</item>
      <item>GORIČANE d.d., OIB 64836058166</item>
      <item>Davor Belić, OIB 41438472977</item>
      <item>GRANOSTA društvo s ograničenom odgovornošću za trgovinu i usluge, OIB 47123143766</item>
      <item>PRIVREDNA BANKA ZAGREB - DIONIČKO DRUŠTVO, OIB 02535697732</item>
      <item>Krešimir Antulov, OIB 42285384084</item>
      <item>Tomislav Perković (Centar akcija d.o.o.)</item>
      <item>Policijska postaja Prelog</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27. svibnja 2025.</izvorni_sadrzaj>
    <derivirana_varijabla naziv="DomainObject.Datum_1">27. svibnja 2025.</derivirana_varijabla>
  </DomainObject.Datum>
  <DomainObject.PoslovniBrojDokumenta>
    <izvorni_sadrzaj>St-6/2024-102</izvorni_sadrzaj>
    <derivirana_varijabla naziv="DomainObject.PoslovniBrojDokumenta_1">St-6/2024-102</derivirana_varijabla>
  </DomainObject.PoslovniBrojDokumenta>
  <DomainObject.Predmet.StrankaIDrugi>
    <izvorni_sadrzaj>KASPAR PAPIR d.o.o. za preradu papira u stečaju</izvorni_sadrzaj>
    <derivirana_varijabla naziv="DomainObject.Predmet.StrankaIDrugi_1">KASPAR PAPIR d.o.o. za preradu papira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KASPAR PAPIR d.o.o. za preradu papira u stečaju, OIB 51965705632, Hrupine 9, 40323 Prelog</izvorni_sadrzaj>
    <derivirana_varijabla naziv="DomainObject.Predmet.StrankaIDrugiAdressOIB_1">KASPAR PAPIR d.o.o. za preradu papira u stečaju, OIB 51965705632, Hrupine 9, 40323 Prelog</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KASPAR PAPIR d.o.o. za preradu papira u stečaju</item>
      <item>Mislav Bobić</item>
      <item>Ivo Žiža</item>
      <item>Policijska postaja Čakovec</item>
      <item>Ministarstvo financija, Porezna uprava, Područni ured Čakovec</item>
      <item>Općinski sud u Čakovcu</item>
      <item>Neven Marić</item>
      <item>Županijsko državno odvjetništvo u Varaždinu</item>
      <item>MEĐIMURJE PMP društvo s ograničenom odgovornošću za trgovinu i usluge</item>
      <item>MARMABE d.o.o. za trgovinu i usluge</item>
      <item>GORIČANE d.d.</item>
      <item>Davor Belić</item>
      <item>GRANOSTA društvo s ograničenom odgovornošću za trgovinu i usluge</item>
      <item>PRIVREDNA BANKA ZAGREB - DIONIČKO DRUŠTVO</item>
      <item>Krešimir Antulov</item>
      <item>Tomislav Perković (Centar akcija d.o.o.)</item>
      <item>Policijska postaja Prelog</item>
    </izvorni_sadrzaj>
    <derivirana_varijabla naziv="DomainObject.Predmet.SudioniciListNaziv_1">
      <item>KASPAR PAPIR d.o.o. za preradu papira u stečaju</item>
      <item>Mislav Bobić</item>
      <item>Ivo Žiža</item>
      <item>Policijska postaja Čakovec</item>
      <item>Ministarstvo financija, Porezna uprava, Područni ured Čakovec</item>
      <item>Općinski sud u Čakovcu</item>
      <item>Neven Marić</item>
      <item>Županijsko državno odvjetništvo u Varaždinu</item>
      <item>MEĐIMURJE PMP društvo s ograničenom odgovornošću za trgovinu i usluge</item>
      <item>MARMABE d.o.o. za trgovinu i usluge</item>
      <item>GORIČANE d.d.</item>
      <item>Davor Belić</item>
      <item>GRANOSTA društvo s ograničenom odgovornošću za trgovinu i usluge</item>
      <item>PRIVREDNA BANKA ZAGREB - DIONIČKO DRUŠTVO</item>
      <item>Krešimir Antulov</item>
      <item>Tomislav Perković (Centar akcija d.o.o.)</item>
      <item>Policijska postaja Prelog</item>
    </derivirana_varijabla>
  </DomainObject.Predmet.SudioniciListNaziv>
  <DomainObject.Predmet.SudioniciListAdressOIB>
    <izvorni_sadrzaj>
      <item>KASPAR PAPIR d.o.o. za preradu papira u stečaju, OIB 51965705632, Hrupine 9,40323 Prelog</item>
      <item>Mislav Bobić, OIB 81690640698, Markovićev Trg 3,10000 Zagreb</item>
      <item>Ivo Žiža, OIB 08163835361, Starjak 1,42230 Vinogradi Ludbreški</item>
      <item>Policijska postaja Čakovec, Ulica Jakova Gotovca 7,40000 Čakovec</item>
      <item>Ministarstvo financija, Porezna uprava, Područni ured Čakovec, O. Keršovanija 11,40000 Čakovec</item>
      <item>Općinski sud u Čakovcu, OIB 55277272395, Ruđera Boškovića 18,40000 Čakovec</item>
      <item>Neven Marić, OIB 16108031196, Miramarska 24,10000 Zagreb</item>
      <item>Županijsko državno odvjetništvo u Varaždinu, Braće Radića 2,42000 Varaždin</item>
      <item>MEĐIMURJE PMP društvo s ograničenom odgovornošću za trgovinu i usluge, OIB 32472378258, Ulica Zrinsko-Frankopanska 21,40000 Čakovec</item>
      <item>MARMABE d.o.o. za trgovinu i usluge, OIB 03749768271, Halić 275,42204 Varaždin Breg</item>
      <item>GORIČANE d.d., OIB 64836058166</item>
      <item>Davor Belić, OIB 41438472977, Vinogradi Odvojak 16,10000 Zagreb</item>
      <item>GRANOSTA društvo s ograničenom odgovornošću za trgovinu i usluge, OIB 47123143766, Ulica Rade Končara 13,49252 Mihovljan</item>
      <item>PRIVREDNA BANKA ZAGREB - DIONIČKO DRUŠTVO, OIB 02535697732, Radnička cesta 50,10000 Zagreb</item>
      <item>Krešimir Antulov, OIB 42285384084, Franje Kuhača 8,43000 Bjelovar</item>
      <item>Tomislav Perković (Centar akcija d.o.o.), Sudiščak 7,10000 Zagreb</item>
      <item>Policijska postaja Prelog, Trg Bana Jelačića 4,40323 Prelog</item>
    </izvorni_sadrzaj>
    <derivirana_varijabla naziv="DomainObject.Predmet.SudioniciListAdressOIB_1">
      <item>KASPAR PAPIR d.o.o. za preradu papira u stečaju, OIB 51965705632, Hrupine 9,40323 Prelog</item>
      <item>Mislav Bobić, OIB 81690640698, Markovićev Trg 3,10000 Zagreb</item>
      <item>Ivo Žiža, OIB 08163835361, Starjak 1,42230 Vinogradi Ludbreški</item>
      <item>Policijska postaja Čakovec, Ulica Jakova Gotovca 7,40000 Čakovec</item>
      <item>Ministarstvo financija, Porezna uprava, Područni ured Čakovec, O. Keršovanija 11,40000 Čakovec</item>
      <item>Općinski sud u Čakovcu, OIB 55277272395, Ruđera Boškovića 18,40000 Čakovec</item>
      <item>Neven Marić, OIB 16108031196, Miramarska 24,10000 Zagreb</item>
      <item>Županijsko državno odvjetništvo u Varaždinu, Braće Radića 2,42000 Varaždin</item>
      <item>MEĐIMURJE PMP društvo s ograničenom odgovornošću za trgovinu i usluge, OIB 32472378258, Ulica Zrinsko-Frankopanska 21,40000 Čakovec</item>
      <item>MARMABE d.o.o. za trgovinu i usluge, OIB 03749768271, Halić 275,42204 Varaždin Breg</item>
      <item>GORIČANE d.d., OIB 64836058166</item>
      <item>Davor Belić, OIB 41438472977, Vinogradi Odvojak 16,10000 Zagreb</item>
      <item>GRANOSTA društvo s ograničenom odgovornošću za trgovinu i usluge, OIB 47123143766, Ulica Rade Končara 13,49252 Mihovljan</item>
      <item>PRIVREDNA BANKA ZAGREB - DIONIČKO DRUŠTVO, OIB 02535697732, Radnička cesta 50,10000 Zagreb</item>
      <item>Krešimir Antulov, OIB 42285384084, Franje Kuhača 8,43000 Bjelovar</item>
      <item>Tomislav Perković (Centar akcija d.o.o.), Sudiščak 7,10000 Zagreb</item>
      <item>Policijska postaja Prelog, Trg Bana Jelačića 4,40323 Prelog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51965705632</item>
      <item>, OIB 81690640698</item>
      <item>, OIB 08163835361</item>
      <item>, OIB null</item>
      <item>, OIB null</item>
      <item>, OIB 55277272395</item>
      <item>, OIB 16108031196</item>
      <item>, OIB null</item>
      <item>, OIB 32472378258</item>
      <item>, OIB 03749768271</item>
      <item>, OIB 64836058166</item>
      <item>, OIB 41438472977</item>
      <item>, OIB 47123143766</item>
      <item>, OIB 02535697732</item>
      <item>, OIB 42285384084</item>
      <item>, OIB null</item>
      <item>, OIB null</item>
    </izvorni_sadrzaj>
    <derivirana_varijabla naziv="DomainObject.Predmet.SudioniciListNazivOIB_1">
      <item>, OIB 51965705632</item>
      <item>, OIB 81690640698</item>
      <item>, OIB 08163835361</item>
      <item>, OIB null</item>
      <item>, OIB null</item>
      <item>, OIB 55277272395</item>
      <item>, OIB 16108031196</item>
      <item>, OIB null</item>
      <item>, OIB 32472378258</item>
      <item>, OIB 03749768271</item>
      <item>, OIB 64836058166</item>
      <item>, OIB 41438472977</item>
      <item>, OIB 47123143766</item>
      <item>, OIB 02535697732</item>
      <item>, OIB 42285384084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Žiža, OIB 08163835361,  Starjak 1, Vinogradi Ludbreški , 42230 Ludbreg</item>
    </izvorni_sadrzaj>
    <derivirana_varijabla naziv="DomainObject.Predmet.StecajniUpraviteljiListAddressOIB_1">
      <item>Ivo Žiža, OIB 08163835361,  Starjak 1, Vinogradi Ludbreški , 42230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kolovoza 2023.</izvorni_sadrzaj>
    <derivirana_varijabla naziv="DomainObject.Predmet.DatumPocetkaProcesa_1">30. kolovoza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27A3A1-8466-4837-899B-14687098CDAC}">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718</properties:Words>
  <properties:Characters>4185</properties:Characters>
  <properties:Lines>129</properties:Lines>
  <properties:Paragraphs>40</properties:Paragraphs>
  <properties:TotalTime>53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4935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2025-05-07T07:49:00Z</dcterms:created>
  <dc:creator>Mirjana Mlinarić</dc:creator>
  <cp:lastModifiedBy>Nevenka Vuković</cp:lastModifiedBy>
  <cp:lastPrinted>2019-11-19T08:24:00Z</cp:lastPrinted>
  <dcterms:modified xmlns:xsi="http://www.w3.org/2001/XMLSchema-instance" xsi:type="dcterms:W3CDTF">2025-05-27T10:13:00Z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St-6/2024-102 / Zapisnik - Ročište za diobu kupovnine (St-6-24-102 Zapisnik od 27.5.25. - dioba.docx)</vt:lpwstr>
  </prop:property>
  <prop:property fmtid="{D5CDD505-2E9C-101B-9397-08002B2CF9AE}" pid="4" name="CC_coloring">
    <vt:bool>false</vt:bool>
  </prop:property>
  <prop:property fmtid="{D5CDD505-2E9C-101B-9397-08002B2CF9AE}" pid="5" name="BrojStranica">
    <vt:i4>3</vt:i4>
  </prop:property>
</prop:Properties>
</file>